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FE7317D">
      <w:r>
        <w:tab/>
      </w:r>
    </w:p>
    <w:p w14:paraId="41710BBF">
      <w:pPr>
        <w:pStyle w:val="19"/>
      </w:pPr>
    </w:p>
    <w:p w14:paraId="4A5B5709">
      <w:pPr>
        <w:jc w:val="center"/>
        <w:rPr>
          <w:rFonts w:ascii="宋体" w:hAnsi="宋体"/>
          <w:b/>
          <w:bCs/>
          <w:spacing w:val="20"/>
          <w:sz w:val="84"/>
          <w:szCs w:val="84"/>
        </w:rPr>
      </w:pPr>
      <w:r>
        <w:rPr>
          <w:rFonts w:hint="eastAsia" w:ascii="宋体" w:hAnsi="宋体"/>
          <w:b/>
          <w:bCs/>
          <w:spacing w:val="20"/>
          <w:sz w:val="84"/>
          <w:szCs w:val="84"/>
        </w:rPr>
        <w:t>温州市第七人民医院</w:t>
      </w:r>
    </w:p>
    <w:p w14:paraId="245B98D3">
      <w:pPr>
        <w:jc w:val="center"/>
        <w:rPr>
          <w:rFonts w:ascii="宋体" w:hAnsi="宋体" w:cs="宋体"/>
          <w:b/>
          <w:bCs/>
          <w:spacing w:val="26"/>
          <w:sz w:val="52"/>
        </w:rPr>
      </w:pPr>
    </w:p>
    <w:p w14:paraId="1FDFC508">
      <w:pPr>
        <w:ind w:firstLine="2357" w:firstLineChars="235"/>
        <w:rPr>
          <w:rFonts w:ascii="宋体" w:hAnsi="宋体" w:cs="宋体"/>
          <w:b/>
          <w:bCs/>
          <w:spacing w:val="140"/>
          <w:sz w:val="72"/>
        </w:rPr>
      </w:pPr>
    </w:p>
    <w:p w14:paraId="3140ED91">
      <w:pPr>
        <w:spacing w:line="360" w:lineRule="exact"/>
        <w:jc w:val="center"/>
        <w:rPr>
          <w:rFonts w:ascii="宋体" w:hAnsi="宋体" w:cs="宋体"/>
          <w:b/>
          <w:bCs/>
          <w:spacing w:val="140"/>
          <w:sz w:val="72"/>
        </w:rPr>
      </w:pPr>
    </w:p>
    <w:p w14:paraId="21A5FFBE">
      <w:pPr>
        <w:spacing w:line="900" w:lineRule="exact"/>
        <w:jc w:val="center"/>
        <w:rPr>
          <w:rFonts w:ascii="宋体" w:hAnsi="宋体" w:cs="宋体"/>
          <w:b/>
          <w:bCs/>
          <w:spacing w:val="140"/>
          <w:sz w:val="84"/>
          <w:szCs w:val="84"/>
        </w:rPr>
      </w:pPr>
      <w:r>
        <w:rPr>
          <w:rFonts w:hint="eastAsia" w:ascii="宋体" w:hAnsi="宋体" w:cs="宋体"/>
          <w:b/>
          <w:bCs/>
          <w:spacing w:val="140"/>
          <w:sz w:val="84"/>
          <w:szCs w:val="84"/>
        </w:rPr>
        <w:t>招 标 文 件</w:t>
      </w:r>
    </w:p>
    <w:p w14:paraId="2C8DCA0C">
      <w:pPr>
        <w:pStyle w:val="19"/>
        <w:jc w:val="center"/>
      </w:pPr>
      <w:r>
        <w:rPr>
          <w:rFonts w:hint="eastAsia" w:ascii="宋体" w:hAnsi="宋体" w:cs="宋体"/>
          <w:b/>
          <w:bCs/>
          <w:spacing w:val="140"/>
          <w:sz w:val="84"/>
          <w:szCs w:val="84"/>
        </w:rPr>
        <w:t>（电子投标）</w:t>
      </w:r>
    </w:p>
    <w:p w14:paraId="2DA8A025">
      <w:pPr>
        <w:spacing w:line="400" w:lineRule="exact"/>
        <w:jc w:val="center"/>
        <w:rPr>
          <w:rFonts w:ascii="宋体" w:hAnsi="宋体" w:cs="宋体"/>
          <w:b/>
          <w:bCs/>
          <w:sz w:val="32"/>
          <w:szCs w:val="32"/>
        </w:rPr>
      </w:pPr>
    </w:p>
    <w:p w14:paraId="1FEB9E6C">
      <w:pPr>
        <w:spacing w:line="400" w:lineRule="exact"/>
        <w:jc w:val="center"/>
        <w:rPr>
          <w:rFonts w:ascii="宋体" w:hAnsi="宋体" w:cs="宋体"/>
          <w:b/>
          <w:bCs/>
          <w:sz w:val="32"/>
          <w:szCs w:val="32"/>
        </w:rPr>
      </w:pPr>
    </w:p>
    <w:p w14:paraId="55CFC7D4">
      <w:pPr>
        <w:rPr>
          <w:rFonts w:ascii="宋体" w:hAnsi="宋体" w:cs="宋体"/>
          <w:b/>
          <w:bCs/>
          <w:sz w:val="24"/>
        </w:rPr>
      </w:pPr>
    </w:p>
    <w:p w14:paraId="23070AD6">
      <w:pPr>
        <w:rPr>
          <w:rFonts w:ascii="宋体" w:hAnsi="宋体" w:cs="宋体"/>
          <w:b/>
          <w:bCs/>
          <w:sz w:val="24"/>
        </w:rPr>
      </w:pPr>
    </w:p>
    <w:p w14:paraId="1DBA919D">
      <w:pPr>
        <w:pStyle w:val="19"/>
      </w:pPr>
    </w:p>
    <w:p w14:paraId="79CC6188">
      <w:pPr>
        <w:spacing w:line="600" w:lineRule="exact"/>
        <w:ind w:firstLine="2160" w:firstLineChars="600"/>
        <w:rPr>
          <w:rFonts w:ascii="宋体" w:hAnsi="宋体" w:cs="宋体"/>
          <w:spacing w:val="30"/>
          <w:sz w:val="30"/>
        </w:rPr>
      </w:pPr>
      <w:bookmarkStart w:id="0" w:name="_Toc230773770"/>
      <w:r>
        <w:rPr>
          <w:rFonts w:hint="eastAsia" w:ascii="宋体" w:hAnsi="宋体" w:cs="宋体"/>
          <w:spacing w:val="30"/>
          <w:sz w:val="30"/>
        </w:rPr>
        <w:t>项 目 编 号：WZZF2024(FZC)-12-254（GK）</w:t>
      </w:r>
    </w:p>
    <w:p w14:paraId="66ADEC15">
      <w:pPr>
        <w:spacing w:line="600" w:lineRule="exact"/>
        <w:ind w:firstLine="2160" w:firstLineChars="600"/>
        <w:rPr>
          <w:rFonts w:ascii="宋体" w:hAnsi="宋体" w:cs="宋体"/>
          <w:spacing w:val="30"/>
          <w:sz w:val="30"/>
        </w:rPr>
      </w:pPr>
      <w:r>
        <w:rPr>
          <w:rFonts w:hint="eastAsia" w:ascii="宋体" w:hAnsi="宋体" w:cs="宋体"/>
          <w:spacing w:val="30"/>
          <w:sz w:val="30"/>
        </w:rPr>
        <w:t>项 目 名 称：</w:t>
      </w:r>
      <w:r>
        <w:rPr>
          <w:rFonts w:hint="eastAsia" w:ascii="宋体" w:hAnsi="宋体" w:cs="宋体"/>
          <w:sz w:val="30"/>
        </w:rPr>
        <w:t>服务器存储维保</w:t>
      </w:r>
    </w:p>
    <w:p w14:paraId="7229BB6B">
      <w:pPr>
        <w:spacing w:line="600" w:lineRule="exact"/>
        <w:ind w:firstLine="2160" w:firstLineChars="600"/>
        <w:rPr>
          <w:rFonts w:ascii="宋体" w:hAnsi="宋体" w:cs="宋体"/>
          <w:spacing w:val="40"/>
          <w:sz w:val="30"/>
        </w:rPr>
      </w:pPr>
      <w:r>
        <w:rPr>
          <w:rFonts w:hint="eastAsia" w:ascii="宋体" w:hAnsi="宋体" w:cs="宋体"/>
          <w:spacing w:val="30"/>
          <w:sz w:val="30"/>
        </w:rPr>
        <w:t>采 购 方 式：</w:t>
      </w:r>
      <w:r>
        <w:rPr>
          <w:rFonts w:hint="eastAsia" w:ascii="宋体" w:hAnsi="宋体" w:cs="宋体"/>
          <w:sz w:val="30"/>
        </w:rPr>
        <w:t>公开招标</w:t>
      </w:r>
    </w:p>
    <w:p w14:paraId="00A6E20C">
      <w:pPr>
        <w:spacing w:line="600" w:lineRule="exact"/>
        <w:ind w:firstLine="1140" w:firstLineChars="300"/>
        <w:rPr>
          <w:rFonts w:ascii="宋体" w:hAnsi="宋体" w:cs="宋体"/>
          <w:spacing w:val="40"/>
          <w:sz w:val="30"/>
        </w:rPr>
      </w:pPr>
    </w:p>
    <w:p w14:paraId="7A460644">
      <w:pPr>
        <w:spacing w:line="600" w:lineRule="exact"/>
        <w:rPr>
          <w:rFonts w:ascii="宋体" w:hAnsi="宋体" w:cs="宋体"/>
          <w:spacing w:val="40"/>
          <w:sz w:val="30"/>
        </w:rPr>
      </w:pPr>
    </w:p>
    <w:p w14:paraId="35C8CC9D">
      <w:pPr>
        <w:spacing w:line="600" w:lineRule="exact"/>
        <w:rPr>
          <w:rFonts w:ascii="宋体" w:hAnsi="宋体" w:cs="宋体"/>
          <w:spacing w:val="40"/>
          <w:sz w:val="30"/>
        </w:rPr>
      </w:pPr>
    </w:p>
    <w:p w14:paraId="7B8B702D">
      <w:pPr>
        <w:pStyle w:val="53"/>
      </w:pPr>
    </w:p>
    <w:p w14:paraId="1CB2C9F4">
      <w:pPr>
        <w:pStyle w:val="19"/>
      </w:pPr>
    </w:p>
    <w:p w14:paraId="171C9962">
      <w:pPr>
        <w:spacing w:line="600" w:lineRule="exact"/>
        <w:ind w:firstLine="2711" w:firstLineChars="900"/>
        <w:rPr>
          <w:rFonts w:ascii="宋体" w:hAnsi="宋体" w:cs="宋体"/>
          <w:b/>
          <w:kern w:val="11"/>
          <w:sz w:val="30"/>
        </w:rPr>
      </w:pPr>
      <w:r>
        <w:rPr>
          <w:rFonts w:hint="eastAsia" w:ascii="宋体" w:hAnsi="宋体" w:cs="宋体"/>
          <w:b/>
          <w:kern w:val="11"/>
          <w:sz w:val="30"/>
        </w:rPr>
        <w:t>采购人： 温州市第七人民医院</w:t>
      </w:r>
    </w:p>
    <w:p w14:paraId="22D2F6BD">
      <w:pPr>
        <w:spacing w:line="600" w:lineRule="exact"/>
        <w:jc w:val="center"/>
        <w:rPr>
          <w:rFonts w:ascii="宋体" w:hAnsi="宋体" w:cs="宋体"/>
          <w:b/>
          <w:kern w:val="11"/>
          <w:sz w:val="30"/>
        </w:rPr>
      </w:pPr>
      <w:r>
        <w:rPr>
          <w:rFonts w:hint="eastAsia" w:ascii="宋体" w:hAnsi="宋体" w:cs="宋体"/>
          <w:b/>
          <w:kern w:val="11"/>
          <w:sz w:val="30"/>
        </w:rPr>
        <w:t>采购代理机构：温州正风招标代理有限公司</w:t>
      </w:r>
    </w:p>
    <w:p w14:paraId="4EA7AAA3">
      <w:pPr>
        <w:rPr>
          <w:rFonts w:ascii="宋体" w:hAnsi="宋体" w:cs="宋体"/>
          <w:b/>
          <w:spacing w:val="40"/>
          <w:sz w:val="28"/>
        </w:rPr>
      </w:pPr>
    </w:p>
    <w:p w14:paraId="27401F7B">
      <w:pPr>
        <w:ind w:firstLine="3611" w:firstLineChars="1000"/>
        <w:rPr>
          <w:rFonts w:ascii="宋体" w:hAnsi="宋体" w:cs="宋体"/>
          <w:spacing w:val="40"/>
          <w:sz w:val="28"/>
        </w:rPr>
      </w:pPr>
      <w:r>
        <w:rPr>
          <w:rFonts w:hint="eastAsia" w:ascii="宋体" w:hAnsi="宋体" w:cs="宋体"/>
          <w:b/>
          <w:spacing w:val="40"/>
          <w:sz w:val="28"/>
        </w:rPr>
        <w:t>二〇二四年十二月</w:t>
      </w:r>
    </w:p>
    <w:p w14:paraId="23D3F1BD">
      <w:pPr>
        <w:pStyle w:val="4"/>
        <w:spacing w:line="600" w:lineRule="exact"/>
        <w:jc w:val="center"/>
        <w:rPr>
          <w:rFonts w:ascii="黑体" w:hAnsi="黑体" w:eastAsia="黑体"/>
          <w:bCs/>
          <w:sz w:val="36"/>
          <w:szCs w:val="36"/>
        </w:rPr>
        <w:sectPr>
          <w:footerReference r:id="rId4" w:type="default"/>
          <w:headerReference r:id="rId3" w:type="even"/>
          <w:footerReference r:id="rId5" w:type="even"/>
          <w:pgSz w:w="11906" w:h="16838"/>
          <w:pgMar w:top="1134" w:right="1134" w:bottom="1134" w:left="1134" w:header="851" w:footer="992" w:gutter="0"/>
          <w:cols w:space="720" w:num="1"/>
          <w:docGrid w:linePitch="312" w:charSpace="0"/>
        </w:sectPr>
      </w:pPr>
    </w:p>
    <w:p w14:paraId="7302C71E">
      <w:pPr>
        <w:tabs>
          <w:tab w:val="left" w:pos="840"/>
        </w:tabs>
        <w:spacing w:line="600" w:lineRule="exact"/>
        <w:jc w:val="center"/>
        <w:rPr>
          <w:rFonts w:ascii="黑体" w:hAnsi="黑体" w:eastAsia="黑体"/>
          <w:bCs/>
          <w:sz w:val="36"/>
          <w:szCs w:val="36"/>
        </w:rPr>
      </w:pPr>
    </w:p>
    <w:p w14:paraId="7A2EDA39">
      <w:pPr>
        <w:pStyle w:val="4"/>
        <w:spacing w:line="600" w:lineRule="exact"/>
        <w:jc w:val="center"/>
        <w:rPr>
          <w:rFonts w:ascii="黑体" w:hAnsi="黑体" w:eastAsia="黑体"/>
          <w:bCs/>
          <w:sz w:val="36"/>
          <w:szCs w:val="36"/>
        </w:rPr>
      </w:pPr>
      <w:bookmarkStart w:id="1" w:name="_Toc27983"/>
      <w:r>
        <w:rPr>
          <w:rFonts w:hint="eastAsia" w:ascii="黑体" w:hAnsi="黑体" w:eastAsia="黑体"/>
          <w:bCs/>
          <w:sz w:val="36"/>
          <w:szCs w:val="36"/>
        </w:rPr>
        <w:t>目    录</w:t>
      </w:r>
      <w:bookmarkEnd w:id="0"/>
      <w:bookmarkEnd w:id="1"/>
    </w:p>
    <w:p w14:paraId="0270F332">
      <w:pPr>
        <w:jc w:val="right"/>
        <w:rPr>
          <w:rFonts w:ascii="宋体" w:hAnsi="宋体" w:cs="宋体"/>
        </w:rPr>
      </w:pPr>
    </w:p>
    <w:p w14:paraId="109D452E">
      <w:pPr>
        <w:pStyle w:val="31"/>
        <w:tabs>
          <w:tab w:val="right" w:leader="dot" w:pos="9638"/>
          <w:tab w:val="clear" w:pos="9628"/>
        </w:tabs>
      </w:pPr>
      <w:r>
        <w:rPr>
          <w:rFonts w:hint="eastAsia" w:ascii="宋体" w:hAnsi="宋体" w:cs="宋体"/>
          <w:b/>
          <w:szCs w:val="21"/>
        </w:rPr>
        <w:fldChar w:fldCharType="begin"/>
      </w:r>
      <w:r>
        <w:rPr>
          <w:rFonts w:hint="eastAsia" w:ascii="宋体" w:hAnsi="宋体" w:cs="宋体"/>
          <w:szCs w:val="21"/>
        </w:rPr>
        <w:instrText xml:space="preserve"> TOC \o "1-3" \h \z \u </w:instrText>
      </w:r>
      <w:r>
        <w:rPr>
          <w:rFonts w:hint="eastAsia" w:ascii="宋体" w:hAnsi="宋体" w:cs="宋体"/>
          <w:b/>
          <w:szCs w:val="21"/>
        </w:rPr>
        <w:fldChar w:fldCharType="separate"/>
      </w:r>
      <w:r>
        <w:rPr>
          <w:rFonts w:hint="eastAsia" w:ascii="宋体" w:hAnsi="宋体" w:cs="宋体"/>
          <w:szCs w:val="21"/>
        </w:rPr>
        <w:fldChar w:fldCharType="begin"/>
      </w:r>
      <w:r>
        <w:rPr>
          <w:rFonts w:hint="eastAsia" w:ascii="宋体" w:hAnsi="宋体" w:cs="宋体"/>
          <w:szCs w:val="21"/>
        </w:rPr>
        <w:instrText xml:space="preserve"> HYPERLINK \l _Toc27983 </w:instrText>
      </w:r>
      <w:r>
        <w:rPr>
          <w:rFonts w:hint="eastAsia" w:ascii="宋体" w:hAnsi="宋体" w:cs="宋体"/>
          <w:szCs w:val="21"/>
        </w:rPr>
        <w:fldChar w:fldCharType="separate"/>
      </w:r>
      <w:r>
        <w:rPr>
          <w:rFonts w:hint="eastAsia" w:ascii="黑体" w:hAnsi="黑体" w:eastAsia="黑体"/>
          <w:bCs/>
          <w:szCs w:val="36"/>
        </w:rPr>
        <w:t>目    录</w:t>
      </w:r>
      <w:r>
        <w:tab/>
      </w:r>
      <w:r>
        <w:fldChar w:fldCharType="begin"/>
      </w:r>
      <w:r>
        <w:instrText xml:space="preserve"> PAGEREF _Toc27983 \h </w:instrText>
      </w:r>
      <w:r>
        <w:fldChar w:fldCharType="separate"/>
      </w:r>
      <w:r>
        <w:t>2</w:t>
      </w:r>
      <w:r>
        <w:fldChar w:fldCharType="end"/>
      </w:r>
      <w:r>
        <w:rPr>
          <w:rFonts w:hint="eastAsia" w:ascii="宋体" w:hAnsi="宋体" w:cs="宋体"/>
          <w:szCs w:val="21"/>
        </w:rPr>
        <w:fldChar w:fldCharType="end"/>
      </w:r>
    </w:p>
    <w:p w14:paraId="103E98F9">
      <w:pPr>
        <w:pStyle w:val="31"/>
        <w:tabs>
          <w:tab w:val="right" w:leader="dot" w:pos="9638"/>
          <w:tab w:val="clear" w:pos="9628"/>
        </w:tabs>
      </w:pPr>
      <w:r>
        <w:rPr>
          <w:rFonts w:hint="eastAsia" w:ascii="宋体" w:hAnsi="宋体" w:cs="宋体"/>
          <w:bCs/>
          <w:caps/>
          <w:szCs w:val="21"/>
        </w:rPr>
        <w:fldChar w:fldCharType="begin"/>
      </w:r>
      <w:r>
        <w:rPr>
          <w:rFonts w:hint="eastAsia" w:ascii="宋体" w:hAnsi="宋体" w:cs="宋体"/>
          <w:bCs/>
          <w:caps/>
          <w:szCs w:val="21"/>
        </w:rPr>
        <w:instrText xml:space="preserve"> HYPERLINK \l _Toc31363 </w:instrText>
      </w:r>
      <w:r>
        <w:rPr>
          <w:rFonts w:hint="eastAsia" w:ascii="宋体" w:hAnsi="宋体" w:cs="宋体"/>
          <w:bCs/>
          <w:caps/>
          <w:szCs w:val="21"/>
        </w:rPr>
        <w:fldChar w:fldCharType="separate"/>
      </w:r>
      <w:r>
        <w:rPr>
          <w:rFonts w:hint="eastAsia" w:ascii="黑体" w:hAnsi="黑体" w:eastAsia="黑体"/>
          <w:bCs/>
          <w:szCs w:val="36"/>
        </w:rPr>
        <w:t>第一部分   招标公告</w:t>
      </w:r>
      <w:r>
        <w:tab/>
      </w:r>
      <w:r>
        <w:fldChar w:fldCharType="begin"/>
      </w:r>
      <w:r>
        <w:instrText xml:space="preserve"> PAGEREF _Toc31363 \h </w:instrText>
      </w:r>
      <w:r>
        <w:fldChar w:fldCharType="separate"/>
      </w:r>
      <w:r>
        <w:t>3</w:t>
      </w:r>
      <w:r>
        <w:fldChar w:fldCharType="end"/>
      </w:r>
      <w:r>
        <w:rPr>
          <w:rFonts w:hint="eastAsia" w:ascii="宋体" w:hAnsi="宋体" w:cs="宋体"/>
          <w:bCs/>
          <w:caps/>
          <w:szCs w:val="21"/>
        </w:rPr>
        <w:fldChar w:fldCharType="end"/>
      </w:r>
    </w:p>
    <w:p w14:paraId="59BEB9D2">
      <w:pPr>
        <w:pStyle w:val="31"/>
        <w:tabs>
          <w:tab w:val="right" w:leader="dot" w:pos="9638"/>
          <w:tab w:val="clear" w:pos="9628"/>
        </w:tabs>
      </w:pPr>
      <w:r>
        <w:rPr>
          <w:rFonts w:hint="eastAsia" w:ascii="宋体" w:hAnsi="宋体" w:cs="宋体"/>
          <w:bCs/>
          <w:caps/>
          <w:szCs w:val="21"/>
        </w:rPr>
        <w:fldChar w:fldCharType="begin"/>
      </w:r>
      <w:r>
        <w:rPr>
          <w:rFonts w:hint="eastAsia" w:ascii="宋体" w:hAnsi="宋体" w:cs="宋体"/>
          <w:bCs/>
          <w:caps/>
          <w:szCs w:val="21"/>
        </w:rPr>
        <w:instrText xml:space="preserve"> HYPERLINK \l _Toc21579 </w:instrText>
      </w:r>
      <w:r>
        <w:rPr>
          <w:rFonts w:hint="eastAsia" w:ascii="宋体" w:hAnsi="宋体" w:cs="宋体"/>
          <w:bCs/>
          <w:caps/>
          <w:szCs w:val="21"/>
        </w:rPr>
        <w:fldChar w:fldCharType="separate"/>
      </w:r>
      <w:r>
        <w:rPr>
          <w:rFonts w:hint="eastAsia" w:ascii="黑体" w:hAnsi="黑体" w:eastAsia="黑体"/>
          <w:bCs/>
          <w:szCs w:val="36"/>
        </w:rPr>
        <w:t>第二部分   投标人须知</w:t>
      </w:r>
      <w:r>
        <w:tab/>
      </w:r>
      <w:r>
        <w:fldChar w:fldCharType="begin"/>
      </w:r>
      <w:r>
        <w:instrText xml:space="preserve"> PAGEREF _Toc21579 \h </w:instrText>
      </w:r>
      <w:r>
        <w:fldChar w:fldCharType="separate"/>
      </w:r>
      <w:r>
        <w:t>5</w:t>
      </w:r>
      <w:r>
        <w:fldChar w:fldCharType="end"/>
      </w:r>
      <w:r>
        <w:rPr>
          <w:rFonts w:hint="eastAsia" w:ascii="宋体" w:hAnsi="宋体" w:cs="宋体"/>
          <w:bCs/>
          <w:caps/>
          <w:szCs w:val="21"/>
        </w:rPr>
        <w:fldChar w:fldCharType="end"/>
      </w:r>
    </w:p>
    <w:p w14:paraId="4D4AEB32">
      <w:pPr>
        <w:pStyle w:val="34"/>
        <w:tabs>
          <w:tab w:val="right" w:leader="dot" w:pos="9638"/>
        </w:tabs>
      </w:pPr>
      <w:r>
        <w:rPr>
          <w:rFonts w:hint="eastAsia" w:ascii="宋体" w:hAnsi="宋体" w:cs="宋体"/>
          <w:bCs/>
          <w:caps/>
          <w:szCs w:val="21"/>
        </w:rPr>
        <w:fldChar w:fldCharType="begin"/>
      </w:r>
      <w:r>
        <w:rPr>
          <w:rFonts w:hint="eastAsia" w:ascii="宋体" w:hAnsi="宋体" w:cs="宋体"/>
          <w:bCs/>
          <w:caps/>
          <w:szCs w:val="21"/>
        </w:rPr>
        <w:instrText xml:space="preserve"> HYPERLINK \l _Toc31868 </w:instrText>
      </w:r>
      <w:r>
        <w:rPr>
          <w:rFonts w:hint="eastAsia" w:ascii="宋体" w:hAnsi="宋体" w:cs="宋体"/>
          <w:bCs/>
          <w:caps/>
          <w:szCs w:val="21"/>
        </w:rPr>
        <w:fldChar w:fldCharType="separate"/>
      </w:r>
      <w:r>
        <w:rPr>
          <w:rFonts w:hint="eastAsia" w:ascii="宋体" w:hAnsi="宋体" w:eastAsia="宋体" w:cs="宋体"/>
          <w:szCs w:val="28"/>
        </w:rPr>
        <w:t>投标人须知前附表</w:t>
      </w:r>
      <w:r>
        <w:tab/>
      </w:r>
      <w:r>
        <w:fldChar w:fldCharType="begin"/>
      </w:r>
      <w:r>
        <w:instrText xml:space="preserve"> PAGEREF _Toc31868 \h </w:instrText>
      </w:r>
      <w:r>
        <w:fldChar w:fldCharType="separate"/>
      </w:r>
      <w:r>
        <w:t>5</w:t>
      </w:r>
      <w:r>
        <w:fldChar w:fldCharType="end"/>
      </w:r>
      <w:r>
        <w:rPr>
          <w:rFonts w:hint="eastAsia" w:ascii="宋体" w:hAnsi="宋体" w:cs="宋体"/>
          <w:bCs/>
          <w:caps/>
          <w:szCs w:val="21"/>
        </w:rPr>
        <w:fldChar w:fldCharType="end"/>
      </w:r>
    </w:p>
    <w:p w14:paraId="0B9E9908">
      <w:pPr>
        <w:pStyle w:val="34"/>
        <w:tabs>
          <w:tab w:val="right" w:leader="dot" w:pos="9638"/>
        </w:tabs>
      </w:pPr>
      <w:r>
        <w:rPr>
          <w:rFonts w:hint="eastAsia" w:ascii="宋体" w:hAnsi="宋体" w:cs="宋体"/>
          <w:bCs/>
          <w:caps/>
          <w:szCs w:val="21"/>
        </w:rPr>
        <w:fldChar w:fldCharType="begin"/>
      </w:r>
      <w:r>
        <w:rPr>
          <w:rFonts w:hint="eastAsia" w:ascii="宋体" w:hAnsi="宋体" w:cs="宋体"/>
          <w:bCs/>
          <w:caps/>
          <w:szCs w:val="21"/>
        </w:rPr>
        <w:instrText xml:space="preserve"> HYPERLINK \l _Toc30271 </w:instrText>
      </w:r>
      <w:r>
        <w:rPr>
          <w:rFonts w:hint="eastAsia" w:ascii="宋体" w:hAnsi="宋体" w:cs="宋体"/>
          <w:bCs/>
          <w:caps/>
          <w:szCs w:val="21"/>
        </w:rPr>
        <w:fldChar w:fldCharType="separate"/>
      </w:r>
      <w:r>
        <w:rPr>
          <w:rFonts w:hint="eastAsia" w:ascii="宋体" w:hAnsi="宋体" w:eastAsia="宋体" w:cs="宋体"/>
          <w:szCs w:val="28"/>
        </w:rPr>
        <w:t>一、 说   明</w:t>
      </w:r>
      <w:r>
        <w:tab/>
      </w:r>
      <w:r>
        <w:fldChar w:fldCharType="begin"/>
      </w:r>
      <w:r>
        <w:instrText xml:space="preserve"> PAGEREF _Toc30271 \h </w:instrText>
      </w:r>
      <w:r>
        <w:fldChar w:fldCharType="separate"/>
      </w:r>
      <w:r>
        <w:t>8</w:t>
      </w:r>
      <w:r>
        <w:fldChar w:fldCharType="end"/>
      </w:r>
      <w:r>
        <w:rPr>
          <w:rFonts w:hint="eastAsia" w:ascii="宋体" w:hAnsi="宋体" w:cs="宋体"/>
          <w:bCs/>
          <w:caps/>
          <w:szCs w:val="21"/>
        </w:rPr>
        <w:fldChar w:fldCharType="end"/>
      </w:r>
    </w:p>
    <w:p w14:paraId="21AA9869">
      <w:pPr>
        <w:pStyle w:val="34"/>
        <w:tabs>
          <w:tab w:val="right" w:leader="dot" w:pos="9638"/>
        </w:tabs>
      </w:pPr>
      <w:r>
        <w:rPr>
          <w:rFonts w:hint="eastAsia" w:ascii="宋体" w:hAnsi="宋体" w:cs="宋体"/>
          <w:bCs/>
          <w:caps/>
          <w:szCs w:val="21"/>
        </w:rPr>
        <w:fldChar w:fldCharType="begin"/>
      </w:r>
      <w:r>
        <w:rPr>
          <w:rFonts w:hint="eastAsia" w:ascii="宋体" w:hAnsi="宋体" w:cs="宋体"/>
          <w:bCs/>
          <w:caps/>
          <w:szCs w:val="21"/>
        </w:rPr>
        <w:instrText xml:space="preserve"> HYPERLINK \l _Toc14622 </w:instrText>
      </w:r>
      <w:r>
        <w:rPr>
          <w:rFonts w:hint="eastAsia" w:ascii="宋体" w:hAnsi="宋体" w:cs="宋体"/>
          <w:bCs/>
          <w:caps/>
          <w:szCs w:val="21"/>
        </w:rPr>
        <w:fldChar w:fldCharType="separate"/>
      </w:r>
      <w:r>
        <w:rPr>
          <w:rFonts w:hint="eastAsia" w:ascii="宋体" w:hAnsi="宋体" w:eastAsia="宋体" w:cs="宋体"/>
          <w:szCs w:val="28"/>
        </w:rPr>
        <w:t>二、 招标文件</w:t>
      </w:r>
      <w:r>
        <w:tab/>
      </w:r>
      <w:r>
        <w:fldChar w:fldCharType="begin"/>
      </w:r>
      <w:r>
        <w:instrText xml:space="preserve"> PAGEREF _Toc14622 \h </w:instrText>
      </w:r>
      <w:r>
        <w:fldChar w:fldCharType="separate"/>
      </w:r>
      <w:r>
        <w:t>8</w:t>
      </w:r>
      <w:r>
        <w:fldChar w:fldCharType="end"/>
      </w:r>
      <w:r>
        <w:rPr>
          <w:rFonts w:hint="eastAsia" w:ascii="宋体" w:hAnsi="宋体" w:cs="宋体"/>
          <w:bCs/>
          <w:caps/>
          <w:szCs w:val="21"/>
        </w:rPr>
        <w:fldChar w:fldCharType="end"/>
      </w:r>
    </w:p>
    <w:p w14:paraId="2406E17F">
      <w:pPr>
        <w:pStyle w:val="34"/>
        <w:tabs>
          <w:tab w:val="right" w:leader="dot" w:pos="9638"/>
        </w:tabs>
      </w:pPr>
      <w:r>
        <w:rPr>
          <w:rFonts w:hint="eastAsia" w:ascii="宋体" w:hAnsi="宋体" w:cs="宋体"/>
          <w:bCs/>
          <w:caps/>
          <w:szCs w:val="21"/>
        </w:rPr>
        <w:fldChar w:fldCharType="begin"/>
      </w:r>
      <w:r>
        <w:rPr>
          <w:rFonts w:hint="eastAsia" w:ascii="宋体" w:hAnsi="宋体" w:cs="宋体"/>
          <w:bCs/>
          <w:caps/>
          <w:szCs w:val="21"/>
        </w:rPr>
        <w:instrText xml:space="preserve"> HYPERLINK \l _Toc2681 </w:instrText>
      </w:r>
      <w:r>
        <w:rPr>
          <w:rFonts w:hint="eastAsia" w:ascii="宋体" w:hAnsi="宋体" w:cs="宋体"/>
          <w:bCs/>
          <w:caps/>
          <w:szCs w:val="21"/>
        </w:rPr>
        <w:fldChar w:fldCharType="separate"/>
      </w:r>
      <w:r>
        <w:rPr>
          <w:rFonts w:hint="eastAsia" w:ascii="宋体" w:hAnsi="宋体" w:eastAsia="宋体" w:cs="宋体"/>
          <w:szCs w:val="28"/>
        </w:rPr>
        <w:t>三、 投标文件的编制</w:t>
      </w:r>
      <w:r>
        <w:tab/>
      </w:r>
      <w:r>
        <w:fldChar w:fldCharType="begin"/>
      </w:r>
      <w:r>
        <w:instrText xml:space="preserve"> PAGEREF _Toc2681 \h </w:instrText>
      </w:r>
      <w:r>
        <w:fldChar w:fldCharType="separate"/>
      </w:r>
      <w:r>
        <w:t>9</w:t>
      </w:r>
      <w:r>
        <w:fldChar w:fldCharType="end"/>
      </w:r>
      <w:r>
        <w:rPr>
          <w:rFonts w:hint="eastAsia" w:ascii="宋体" w:hAnsi="宋体" w:cs="宋体"/>
          <w:bCs/>
          <w:caps/>
          <w:szCs w:val="21"/>
        </w:rPr>
        <w:fldChar w:fldCharType="end"/>
      </w:r>
    </w:p>
    <w:p w14:paraId="650121BD">
      <w:pPr>
        <w:pStyle w:val="34"/>
        <w:tabs>
          <w:tab w:val="right" w:leader="dot" w:pos="9638"/>
        </w:tabs>
      </w:pPr>
      <w:r>
        <w:rPr>
          <w:rFonts w:hint="eastAsia" w:ascii="宋体" w:hAnsi="宋体" w:cs="宋体"/>
          <w:bCs/>
          <w:caps/>
          <w:szCs w:val="21"/>
        </w:rPr>
        <w:fldChar w:fldCharType="begin"/>
      </w:r>
      <w:r>
        <w:rPr>
          <w:rFonts w:hint="eastAsia" w:ascii="宋体" w:hAnsi="宋体" w:cs="宋体"/>
          <w:bCs/>
          <w:caps/>
          <w:szCs w:val="21"/>
        </w:rPr>
        <w:instrText xml:space="preserve"> HYPERLINK \l _Toc2353 </w:instrText>
      </w:r>
      <w:r>
        <w:rPr>
          <w:rFonts w:hint="eastAsia" w:ascii="宋体" w:hAnsi="宋体" w:cs="宋体"/>
          <w:bCs/>
          <w:caps/>
          <w:szCs w:val="21"/>
        </w:rPr>
        <w:fldChar w:fldCharType="separate"/>
      </w:r>
      <w:r>
        <w:rPr>
          <w:rFonts w:hint="eastAsia" w:ascii="宋体" w:hAnsi="宋体" w:eastAsia="宋体" w:cs="宋体"/>
          <w:szCs w:val="28"/>
        </w:rPr>
        <w:t>四、 投标文件的递交</w:t>
      </w:r>
      <w:r>
        <w:tab/>
      </w:r>
      <w:r>
        <w:fldChar w:fldCharType="begin"/>
      </w:r>
      <w:r>
        <w:instrText xml:space="preserve"> PAGEREF _Toc2353 \h </w:instrText>
      </w:r>
      <w:r>
        <w:fldChar w:fldCharType="separate"/>
      </w:r>
      <w:r>
        <w:t>11</w:t>
      </w:r>
      <w:r>
        <w:fldChar w:fldCharType="end"/>
      </w:r>
      <w:r>
        <w:rPr>
          <w:rFonts w:hint="eastAsia" w:ascii="宋体" w:hAnsi="宋体" w:cs="宋体"/>
          <w:bCs/>
          <w:caps/>
          <w:szCs w:val="21"/>
        </w:rPr>
        <w:fldChar w:fldCharType="end"/>
      </w:r>
    </w:p>
    <w:p w14:paraId="30943203">
      <w:pPr>
        <w:pStyle w:val="34"/>
        <w:tabs>
          <w:tab w:val="right" w:leader="dot" w:pos="9638"/>
        </w:tabs>
      </w:pPr>
      <w:r>
        <w:rPr>
          <w:rFonts w:hint="eastAsia" w:ascii="宋体" w:hAnsi="宋体" w:cs="宋体"/>
          <w:bCs/>
          <w:caps/>
          <w:szCs w:val="21"/>
        </w:rPr>
        <w:fldChar w:fldCharType="begin"/>
      </w:r>
      <w:r>
        <w:rPr>
          <w:rFonts w:hint="eastAsia" w:ascii="宋体" w:hAnsi="宋体" w:cs="宋体"/>
          <w:bCs/>
          <w:caps/>
          <w:szCs w:val="21"/>
        </w:rPr>
        <w:instrText xml:space="preserve"> HYPERLINK \l _Toc12964 </w:instrText>
      </w:r>
      <w:r>
        <w:rPr>
          <w:rFonts w:hint="eastAsia" w:ascii="宋体" w:hAnsi="宋体" w:cs="宋体"/>
          <w:bCs/>
          <w:caps/>
          <w:szCs w:val="21"/>
        </w:rPr>
        <w:fldChar w:fldCharType="separate"/>
      </w:r>
      <w:r>
        <w:rPr>
          <w:rFonts w:hint="eastAsia" w:ascii="宋体" w:hAnsi="宋体" w:eastAsia="宋体" w:cs="宋体"/>
          <w:szCs w:val="28"/>
        </w:rPr>
        <w:t>五、 开标和评标</w:t>
      </w:r>
      <w:r>
        <w:tab/>
      </w:r>
      <w:r>
        <w:fldChar w:fldCharType="begin"/>
      </w:r>
      <w:r>
        <w:instrText xml:space="preserve"> PAGEREF _Toc12964 \h </w:instrText>
      </w:r>
      <w:r>
        <w:fldChar w:fldCharType="separate"/>
      </w:r>
      <w:r>
        <w:t>11</w:t>
      </w:r>
      <w:r>
        <w:fldChar w:fldCharType="end"/>
      </w:r>
      <w:r>
        <w:rPr>
          <w:rFonts w:hint="eastAsia" w:ascii="宋体" w:hAnsi="宋体" w:cs="宋体"/>
          <w:bCs/>
          <w:caps/>
          <w:szCs w:val="21"/>
        </w:rPr>
        <w:fldChar w:fldCharType="end"/>
      </w:r>
    </w:p>
    <w:p w14:paraId="2CC4B38C">
      <w:pPr>
        <w:pStyle w:val="34"/>
        <w:tabs>
          <w:tab w:val="right" w:leader="dot" w:pos="9638"/>
        </w:tabs>
      </w:pPr>
      <w:r>
        <w:rPr>
          <w:rFonts w:hint="eastAsia" w:ascii="宋体" w:hAnsi="宋体" w:cs="宋体"/>
          <w:bCs/>
          <w:caps/>
          <w:szCs w:val="21"/>
        </w:rPr>
        <w:fldChar w:fldCharType="begin"/>
      </w:r>
      <w:r>
        <w:rPr>
          <w:rFonts w:hint="eastAsia" w:ascii="宋体" w:hAnsi="宋体" w:cs="宋体"/>
          <w:bCs/>
          <w:caps/>
          <w:szCs w:val="21"/>
        </w:rPr>
        <w:instrText xml:space="preserve"> HYPERLINK \l _Toc2983 </w:instrText>
      </w:r>
      <w:r>
        <w:rPr>
          <w:rFonts w:hint="eastAsia" w:ascii="宋体" w:hAnsi="宋体" w:cs="宋体"/>
          <w:bCs/>
          <w:caps/>
          <w:szCs w:val="21"/>
        </w:rPr>
        <w:fldChar w:fldCharType="separate"/>
      </w:r>
      <w:r>
        <w:rPr>
          <w:rFonts w:hint="eastAsia" w:ascii="宋体" w:hAnsi="宋体" w:eastAsia="宋体" w:cs="宋体"/>
          <w:szCs w:val="28"/>
        </w:rPr>
        <w:t>六、 中标和合同</w:t>
      </w:r>
      <w:r>
        <w:tab/>
      </w:r>
      <w:r>
        <w:fldChar w:fldCharType="begin"/>
      </w:r>
      <w:r>
        <w:instrText xml:space="preserve"> PAGEREF _Toc2983 \h </w:instrText>
      </w:r>
      <w:r>
        <w:fldChar w:fldCharType="separate"/>
      </w:r>
      <w:r>
        <w:t>13</w:t>
      </w:r>
      <w:r>
        <w:fldChar w:fldCharType="end"/>
      </w:r>
      <w:r>
        <w:rPr>
          <w:rFonts w:hint="eastAsia" w:ascii="宋体" w:hAnsi="宋体" w:cs="宋体"/>
          <w:bCs/>
          <w:caps/>
          <w:szCs w:val="21"/>
        </w:rPr>
        <w:fldChar w:fldCharType="end"/>
      </w:r>
    </w:p>
    <w:p w14:paraId="7EAE1A4F">
      <w:pPr>
        <w:pStyle w:val="34"/>
        <w:tabs>
          <w:tab w:val="right" w:leader="dot" w:pos="9638"/>
        </w:tabs>
      </w:pPr>
      <w:r>
        <w:rPr>
          <w:rFonts w:hint="eastAsia" w:ascii="宋体" w:hAnsi="宋体" w:cs="宋体"/>
          <w:bCs/>
          <w:caps/>
          <w:szCs w:val="21"/>
        </w:rPr>
        <w:fldChar w:fldCharType="begin"/>
      </w:r>
      <w:r>
        <w:rPr>
          <w:rFonts w:hint="eastAsia" w:ascii="宋体" w:hAnsi="宋体" w:cs="宋体"/>
          <w:bCs/>
          <w:caps/>
          <w:szCs w:val="21"/>
        </w:rPr>
        <w:instrText xml:space="preserve"> HYPERLINK \l _Toc28151 </w:instrText>
      </w:r>
      <w:r>
        <w:rPr>
          <w:rFonts w:hint="eastAsia" w:ascii="宋体" w:hAnsi="宋体" w:cs="宋体"/>
          <w:bCs/>
          <w:caps/>
          <w:szCs w:val="21"/>
        </w:rPr>
        <w:fldChar w:fldCharType="separate"/>
      </w:r>
      <w:r>
        <w:rPr>
          <w:rFonts w:hint="eastAsia" w:ascii="宋体" w:hAnsi="宋体" w:eastAsia="宋体" w:cs="宋体"/>
          <w:szCs w:val="28"/>
        </w:rPr>
        <w:t>七、 可中止电子交易活动的情形</w:t>
      </w:r>
      <w:r>
        <w:tab/>
      </w:r>
      <w:r>
        <w:fldChar w:fldCharType="begin"/>
      </w:r>
      <w:r>
        <w:instrText xml:space="preserve"> PAGEREF _Toc28151 \h </w:instrText>
      </w:r>
      <w:r>
        <w:fldChar w:fldCharType="separate"/>
      </w:r>
      <w:r>
        <w:t>14</w:t>
      </w:r>
      <w:r>
        <w:fldChar w:fldCharType="end"/>
      </w:r>
      <w:r>
        <w:rPr>
          <w:rFonts w:hint="eastAsia" w:ascii="宋体" w:hAnsi="宋体" w:cs="宋体"/>
          <w:bCs/>
          <w:caps/>
          <w:szCs w:val="21"/>
        </w:rPr>
        <w:fldChar w:fldCharType="end"/>
      </w:r>
    </w:p>
    <w:p w14:paraId="4FB113E0">
      <w:pPr>
        <w:pStyle w:val="31"/>
        <w:tabs>
          <w:tab w:val="right" w:leader="dot" w:pos="9638"/>
          <w:tab w:val="clear" w:pos="9628"/>
        </w:tabs>
      </w:pPr>
      <w:r>
        <w:rPr>
          <w:rFonts w:hint="eastAsia" w:ascii="宋体" w:hAnsi="宋体" w:cs="宋体"/>
          <w:bCs/>
          <w:caps/>
          <w:szCs w:val="21"/>
        </w:rPr>
        <w:fldChar w:fldCharType="begin"/>
      </w:r>
      <w:r>
        <w:rPr>
          <w:rFonts w:hint="eastAsia" w:ascii="宋体" w:hAnsi="宋体" w:cs="宋体"/>
          <w:bCs/>
          <w:caps/>
          <w:szCs w:val="21"/>
        </w:rPr>
        <w:instrText xml:space="preserve"> HYPERLINK \l _Toc30377 </w:instrText>
      </w:r>
      <w:r>
        <w:rPr>
          <w:rFonts w:hint="eastAsia" w:ascii="宋体" w:hAnsi="宋体" w:cs="宋体"/>
          <w:bCs/>
          <w:caps/>
          <w:szCs w:val="21"/>
        </w:rPr>
        <w:fldChar w:fldCharType="separate"/>
      </w:r>
      <w:r>
        <w:rPr>
          <w:rFonts w:hint="eastAsia" w:ascii="黑体" w:hAnsi="黑体" w:eastAsia="黑体"/>
          <w:bCs/>
          <w:szCs w:val="36"/>
        </w:rPr>
        <w:t xml:space="preserve">第三部分 </w:t>
      </w:r>
      <w:r>
        <w:rPr>
          <w:rFonts w:ascii="黑体" w:hAnsi="黑体" w:eastAsia="黑体"/>
          <w:bCs/>
          <w:szCs w:val="36"/>
        </w:rPr>
        <w:t xml:space="preserve"> </w:t>
      </w:r>
      <w:r>
        <w:rPr>
          <w:rFonts w:hint="eastAsia" w:ascii="黑体" w:hAnsi="黑体" w:eastAsia="黑体"/>
          <w:szCs w:val="36"/>
        </w:rPr>
        <w:t>主要合同条款</w:t>
      </w:r>
      <w:r>
        <w:tab/>
      </w:r>
      <w:r>
        <w:fldChar w:fldCharType="begin"/>
      </w:r>
      <w:r>
        <w:instrText xml:space="preserve"> PAGEREF _Toc30377 \h </w:instrText>
      </w:r>
      <w:r>
        <w:fldChar w:fldCharType="separate"/>
      </w:r>
      <w:r>
        <w:t>16</w:t>
      </w:r>
      <w:r>
        <w:fldChar w:fldCharType="end"/>
      </w:r>
      <w:r>
        <w:rPr>
          <w:rFonts w:hint="eastAsia" w:ascii="宋体" w:hAnsi="宋体" w:cs="宋体"/>
          <w:bCs/>
          <w:caps/>
          <w:szCs w:val="21"/>
        </w:rPr>
        <w:fldChar w:fldCharType="end"/>
      </w:r>
    </w:p>
    <w:p w14:paraId="2B4B9741">
      <w:pPr>
        <w:pStyle w:val="34"/>
        <w:tabs>
          <w:tab w:val="right" w:leader="dot" w:pos="9638"/>
        </w:tabs>
      </w:pPr>
      <w:r>
        <w:rPr>
          <w:rFonts w:hint="eastAsia" w:ascii="宋体" w:hAnsi="宋体" w:cs="宋体"/>
          <w:bCs/>
          <w:caps/>
          <w:szCs w:val="21"/>
        </w:rPr>
        <w:fldChar w:fldCharType="begin"/>
      </w:r>
      <w:r>
        <w:rPr>
          <w:rFonts w:hint="eastAsia" w:ascii="宋体" w:hAnsi="宋体" w:cs="宋体"/>
          <w:bCs/>
          <w:caps/>
          <w:szCs w:val="21"/>
        </w:rPr>
        <w:instrText xml:space="preserve"> HYPERLINK \l _Toc9889 </w:instrText>
      </w:r>
      <w:r>
        <w:rPr>
          <w:rFonts w:hint="eastAsia" w:ascii="宋体" w:hAnsi="宋体" w:cs="宋体"/>
          <w:bCs/>
          <w:caps/>
          <w:szCs w:val="21"/>
        </w:rPr>
        <w:fldChar w:fldCharType="separate"/>
      </w:r>
      <w:r>
        <w:rPr>
          <w:rFonts w:hint="eastAsia" w:asciiTheme="minorEastAsia" w:hAnsiTheme="minorEastAsia" w:eastAsiaTheme="minorEastAsia"/>
          <w:bCs/>
          <w:szCs w:val="21"/>
        </w:rPr>
        <w:t>合同附件</w:t>
      </w:r>
      <w:r>
        <w:tab/>
      </w:r>
      <w:r>
        <w:fldChar w:fldCharType="begin"/>
      </w:r>
      <w:r>
        <w:instrText xml:space="preserve"> PAGEREF _Toc9889 \h </w:instrText>
      </w:r>
      <w:r>
        <w:fldChar w:fldCharType="separate"/>
      </w:r>
      <w:r>
        <w:t>22</w:t>
      </w:r>
      <w:r>
        <w:fldChar w:fldCharType="end"/>
      </w:r>
      <w:r>
        <w:rPr>
          <w:rFonts w:hint="eastAsia" w:ascii="宋体" w:hAnsi="宋体" w:cs="宋体"/>
          <w:bCs/>
          <w:caps/>
          <w:szCs w:val="21"/>
        </w:rPr>
        <w:fldChar w:fldCharType="end"/>
      </w:r>
    </w:p>
    <w:p w14:paraId="354540EF">
      <w:pPr>
        <w:pStyle w:val="31"/>
        <w:tabs>
          <w:tab w:val="right" w:leader="dot" w:pos="9638"/>
          <w:tab w:val="clear" w:pos="9628"/>
        </w:tabs>
      </w:pPr>
      <w:r>
        <w:rPr>
          <w:rFonts w:hint="eastAsia" w:ascii="宋体" w:hAnsi="宋体" w:cs="宋体"/>
          <w:bCs/>
          <w:caps/>
          <w:szCs w:val="21"/>
        </w:rPr>
        <w:fldChar w:fldCharType="begin"/>
      </w:r>
      <w:r>
        <w:rPr>
          <w:rFonts w:hint="eastAsia" w:ascii="宋体" w:hAnsi="宋体" w:cs="宋体"/>
          <w:bCs/>
          <w:caps/>
          <w:szCs w:val="21"/>
        </w:rPr>
        <w:instrText xml:space="preserve"> HYPERLINK \l _Toc28101 </w:instrText>
      </w:r>
      <w:r>
        <w:rPr>
          <w:rFonts w:hint="eastAsia" w:ascii="宋体" w:hAnsi="宋体" w:cs="宋体"/>
          <w:bCs/>
          <w:caps/>
          <w:szCs w:val="21"/>
        </w:rPr>
        <w:fldChar w:fldCharType="separate"/>
      </w:r>
      <w:r>
        <w:rPr>
          <w:rFonts w:hint="eastAsia" w:ascii="黑体" w:hAnsi="黑体" w:eastAsia="黑体"/>
          <w:bCs/>
          <w:kern w:val="44"/>
          <w:szCs w:val="36"/>
        </w:rPr>
        <w:t>第四部分  附   件</w:t>
      </w:r>
      <w:r>
        <w:tab/>
      </w:r>
      <w:r>
        <w:fldChar w:fldCharType="begin"/>
      </w:r>
      <w:r>
        <w:instrText xml:space="preserve"> PAGEREF _Toc28101 \h </w:instrText>
      </w:r>
      <w:r>
        <w:fldChar w:fldCharType="separate"/>
      </w:r>
      <w:r>
        <w:t>23</w:t>
      </w:r>
      <w:r>
        <w:fldChar w:fldCharType="end"/>
      </w:r>
      <w:r>
        <w:rPr>
          <w:rFonts w:hint="eastAsia" w:ascii="宋体" w:hAnsi="宋体" w:cs="宋体"/>
          <w:bCs/>
          <w:caps/>
          <w:szCs w:val="21"/>
        </w:rPr>
        <w:fldChar w:fldCharType="end"/>
      </w:r>
    </w:p>
    <w:p w14:paraId="32D7D009">
      <w:pPr>
        <w:pStyle w:val="34"/>
        <w:tabs>
          <w:tab w:val="right" w:leader="dot" w:pos="9638"/>
        </w:tabs>
      </w:pPr>
      <w:r>
        <w:rPr>
          <w:rFonts w:hint="eastAsia" w:ascii="宋体" w:hAnsi="宋体" w:cs="宋体"/>
          <w:bCs/>
          <w:caps/>
          <w:szCs w:val="21"/>
        </w:rPr>
        <w:fldChar w:fldCharType="begin"/>
      </w:r>
      <w:r>
        <w:rPr>
          <w:rFonts w:hint="eastAsia" w:ascii="宋体" w:hAnsi="宋体" w:cs="宋体"/>
          <w:bCs/>
          <w:caps/>
          <w:szCs w:val="21"/>
        </w:rPr>
        <w:instrText xml:space="preserve"> HYPERLINK \l _Toc13216 </w:instrText>
      </w:r>
      <w:r>
        <w:rPr>
          <w:rFonts w:hint="eastAsia" w:ascii="宋体" w:hAnsi="宋体" w:cs="宋体"/>
          <w:bCs/>
          <w:caps/>
          <w:szCs w:val="21"/>
        </w:rPr>
        <w:fldChar w:fldCharType="separate"/>
      </w:r>
      <w:r>
        <w:rPr>
          <w:rFonts w:hint="eastAsia" w:ascii="宋体" w:hAnsi="宋体" w:eastAsia="宋体" w:cs="宋体"/>
          <w:szCs w:val="24"/>
        </w:rPr>
        <w:t>附件一 投标函</w:t>
      </w:r>
      <w:r>
        <w:tab/>
      </w:r>
      <w:r>
        <w:fldChar w:fldCharType="begin"/>
      </w:r>
      <w:r>
        <w:instrText xml:space="preserve"> PAGEREF _Toc13216 \h </w:instrText>
      </w:r>
      <w:r>
        <w:fldChar w:fldCharType="separate"/>
      </w:r>
      <w:r>
        <w:t>23</w:t>
      </w:r>
      <w:r>
        <w:fldChar w:fldCharType="end"/>
      </w:r>
      <w:r>
        <w:rPr>
          <w:rFonts w:hint="eastAsia" w:ascii="宋体" w:hAnsi="宋体" w:cs="宋体"/>
          <w:bCs/>
          <w:caps/>
          <w:szCs w:val="21"/>
        </w:rPr>
        <w:fldChar w:fldCharType="end"/>
      </w:r>
    </w:p>
    <w:p w14:paraId="4F11526D">
      <w:pPr>
        <w:pStyle w:val="34"/>
        <w:tabs>
          <w:tab w:val="right" w:leader="dot" w:pos="9638"/>
        </w:tabs>
      </w:pPr>
      <w:r>
        <w:rPr>
          <w:rFonts w:hint="eastAsia" w:ascii="宋体" w:hAnsi="宋体" w:cs="宋体"/>
          <w:bCs/>
          <w:caps/>
          <w:szCs w:val="21"/>
        </w:rPr>
        <w:fldChar w:fldCharType="begin"/>
      </w:r>
      <w:r>
        <w:rPr>
          <w:rFonts w:hint="eastAsia" w:ascii="宋体" w:hAnsi="宋体" w:cs="宋体"/>
          <w:bCs/>
          <w:caps/>
          <w:szCs w:val="21"/>
        </w:rPr>
        <w:instrText xml:space="preserve"> HYPERLINK \l _Toc28393 </w:instrText>
      </w:r>
      <w:r>
        <w:rPr>
          <w:rFonts w:hint="eastAsia" w:ascii="宋体" w:hAnsi="宋体" w:cs="宋体"/>
          <w:bCs/>
          <w:caps/>
          <w:szCs w:val="21"/>
        </w:rPr>
        <w:fldChar w:fldCharType="separate"/>
      </w:r>
      <w:r>
        <w:rPr>
          <w:rFonts w:hint="eastAsia" w:ascii="宋体" w:hAnsi="宋体" w:eastAsia="宋体" w:cs="宋体"/>
          <w:szCs w:val="24"/>
        </w:rPr>
        <w:t>附件二 投标报价一览表</w:t>
      </w:r>
      <w:r>
        <w:tab/>
      </w:r>
      <w:r>
        <w:fldChar w:fldCharType="begin"/>
      </w:r>
      <w:r>
        <w:instrText xml:space="preserve"> PAGEREF _Toc28393 \h </w:instrText>
      </w:r>
      <w:r>
        <w:fldChar w:fldCharType="separate"/>
      </w:r>
      <w:r>
        <w:t>24</w:t>
      </w:r>
      <w:r>
        <w:fldChar w:fldCharType="end"/>
      </w:r>
      <w:r>
        <w:rPr>
          <w:rFonts w:hint="eastAsia" w:ascii="宋体" w:hAnsi="宋体" w:cs="宋体"/>
          <w:bCs/>
          <w:caps/>
          <w:szCs w:val="21"/>
        </w:rPr>
        <w:fldChar w:fldCharType="end"/>
      </w:r>
    </w:p>
    <w:p w14:paraId="6CED76B6">
      <w:pPr>
        <w:pStyle w:val="34"/>
        <w:tabs>
          <w:tab w:val="right" w:leader="dot" w:pos="9638"/>
        </w:tabs>
      </w:pPr>
      <w:r>
        <w:rPr>
          <w:rFonts w:hint="eastAsia" w:ascii="宋体" w:hAnsi="宋体" w:cs="宋体"/>
          <w:bCs/>
          <w:caps/>
          <w:szCs w:val="21"/>
        </w:rPr>
        <w:fldChar w:fldCharType="begin"/>
      </w:r>
      <w:r>
        <w:rPr>
          <w:rFonts w:hint="eastAsia" w:ascii="宋体" w:hAnsi="宋体" w:cs="宋体"/>
          <w:bCs/>
          <w:caps/>
          <w:szCs w:val="21"/>
        </w:rPr>
        <w:instrText xml:space="preserve"> HYPERLINK \l _Toc14966 </w:instrText>
      </w:r>
      <w:r>
        <w:rPr>
          <w:rFonts w:hint="eastAsia" w:ascii="宋体" w:hAnsi="宋体" w:cs="宋体"/>
          <w:bCs/>
          <w:caps/>
          <w:szCs w:val="21"/>
        </w:rPr>
        <w:fldChar w:fldCharType="separate"/>
      </w:r>
      <w:r>
        <w:rPr>
          <w:rFonts w:hint="eastAsia" w:ascii="宋体" w:hAnsi="宋体" w:eastAsia="宋体"/>
          <w:szCs w:val="24"/>
        </w:rPr>
        <w:t>附件三 投标分项报价表</w:t>
      </w:r>
      <w:r>
        <w:tab/>
      </w:r>
      <w:r>
        <w:fldChar w:fldCharType="begin"/>
      </w:r>
      <w:r>
        <w:instrText xml:space="preserve"> PAGEREF _Toc14966 \h </w:instrText>
      </w:r>
      <w:r>
        <w:fldChar w:fldCharType="separate"/>
      </w:r>
      <w:r>
        <w:t>25</w:t>
      </w:r>
      <w:r>
        <w:fldChar w:fldCharType="end"/>
      </w:r>
      <w:r>
        <w:rPr>
          <w:rFonts w:hint="eastAsia" w:ascii="宋体" w:hAnsi="宋体" w:cs="宋体"/>
          <w:bCs/>
          <w:caps/>
          <w:szCs w:val="21"/>
        </w:rPr>
        <w:fldChar w:fldCharType="end"/>
      </w:r>
    </w:p>
    <w:p w14:paraId="1D516291">
      <w:pPr>
        <w:pStyle w:val="34"/>
        <w:tabs>
          <w:tab w:val="right" w:leader="dot" w:pos="9638"/>
        </w:tabs>
      </w:pPr>
      <w:r>
        <w:rPr>
          <w:rFonts w:hint="eastAsia" w:ascii="宋体" w:hAnsi="宋体" w:cs="宋体"/>
          <w:bCs/>
          <w:caps/>
          <w:szCs w:val="21"/>
        </w:rPr>
        <w:fldChar w:fldCharType="begin"/>
      </w:r>
      <w:r>
        <w:rPr>
          <w:rFonts w:hint="eastAsia" w:ascii="宋体" w:hAnsi="宋体" w:cs="宋体"/>
          <w:bCs/>
          <w:caps/>
          <w:szCs w:val="21"/>
        </w:rPr>
        <w:instrText xml:space="preserve"> HYPERLINK \l _Toc13256 </w:instrText>
      </w:r>
      <w:r>
        <w:rPr>
          <w:rFonts w:hint="eastAsia" w:ascii="宋体" w:hAnsi="宋体" w:cs="宋体"/>
          <w:bCs/>
          <w:caps/>
          <w:szCs w:val="21"/>
        </w:rPr>
        <w:fldChar w:fldCharType="separate"/>
      </w:r>
      <w:r>
        <w:rPr>
          <w:rFonts w:hint="eastAsia" w:ascii="宋体" w:hAnsi="宋体" w:eastAsia="宋体"/>
          <w:szCs w:val="24"/>
        </w:rPr>
        <w:t>附件四 资格证明文件</w:t>
      </w:r>
      <w:r>
        <w:tab/>
      </w:r>
      <w:r>
        <w:fldChar w:fldCharType="begin"/>
      </w:r>
      <w:r>
        <w:instrText xml:space="preserve"> PAGEREF _Toc13256 \h </w:instrText>
      </w:r>
      <w:r>
        <w:fldChar w:fldCharType="separate"/>
      </w:r>
      <w:r>
        <w:t>26</w:t>
      </w:r>
      <w:r>
        <w:fldChar w:fldCharType="end"/>
      </w:r>
      <w:r>
        <w:rPr>
          <w:rFonts w:hint="eastAsia" w:ascii="宋体" w:hAnsi="宋体" w:cs="宋体"/>
          <w:bCs/>
          <w:caps/>
          <w:szCs w:val="21"/>
        </w:rPr>
        <w:fldChar w:fldCharType="end"/>
      </w:r>
    </w:p>
    <w:p w14:paraId="6FF626A7">
      <w:pPr>
        <w:pStyle w:val="34"/>
        <w:tabs>
          <w:tab w:val="right" w:leader="dot" w:pos="9638"/>
        </w:tabs>
      </w:pPr>
      <w:r>
        <w:rPr>
          <w:rFonts w:hint="eastAsia" w:ascii="宋体" w:hAnsi="宋体" w:cs="宋体"/>
          <w:bCs/>
          <w:caps/>
          <w:szCs w:val="21"/>
        </w:rPr>
        <w:fldChar w:fldCharType="begin"/>
      </w:r>
      <w:r>
        <w:rPr>
          <w:rFonts w:hint="eastAsia" w:ascii="宋体" w:hAnsi="宋体" w:cs="宋体"/>
          <w:bCs/>
          <w:caps/>
          <w:szCs w:val="21"/>
        </w:rPr>
        <w:instrText xml:space="preserve"> HYPERLINK \l _Toc30546 </w:instrText>
      </w:r>
      <w:r>
        <w:rPr>
          <w:rFonts w:hint="eastAsia" w:ascii="宋体" w:hAnsi="宋体" w:cs="宋体"/>
          <w:bCs/>
          <w:caps/>
          <w:szCs w:val="21"/>
        </w:rPr>
        <w:fldChar w:fldCharType="separate"/>
      </w:r>
      <w:r>
        <w:rPr>
          <w:rFonts w:hint="eastAsia" w:ascii="宋体" w:hAnsi="宋体" w:eastAsia="宋体" w:cs="宋体"/>
          <w:szCs w:val="24"/>
        </w:rPr>
        <w:t>附件五 商务条款、技术规格偏离表</w:t>
      </w:r>
      <w:r>
        <w:tab/>
      </w:r>
      <w:r>
        <w:fldChar w:fldCharType="begin"/>
      </w:r>
      <w:r>
        <w:instrText xml:space="preserve"> PAGEREF _Toc30546 \h </w:instrText>
      </w:r>
      <w:r>
        <w:fldChar w:fldCharType="separate"/>
      </w:r>
      <w:r>
        <w:t>29</w:t>
      </w:r>
      <w:r>
        <w:fldChar w:fldCharType="end"/>
      </w:r>
      <w:r>
        <w:rPr>
          <w:rFonts w:hint="eastAsia" w:ascii="宋体" w:hAnsi="宋体" w:cs="宋体"/>
          <w:bCs/>
          <w:caps/>
          <w:szCs w:val="21"/>
        </w:rPr>
        <w:fldChar w:fldCharType="end"/>
      </w:r>
    </w:p>
    <w:p w14:paraId="1D10931B">
      <w:pPr>
        <w:pStyle w:val="34"/>
        <w:tabs>
          <w:tab w:val="right" w:leader="dot" w:pos="9638"/>
        </w:tabs>
      </w:pPr>
      <w:r>
        <w:rPr>
          <w:rFonts w:hint="eastAsia" w:ascii="宋体" w:hAnsi="宋体" w:cs="宋体"/>
          <w:bCs/>
          <w:caps/>
          <w:szCs w:val="21"/>
        </w:rPr>
        <w:fldChar w:fldCharType="begin"/>
      </w:r>
      <w:r>
        <w:rPr>
          <w:rFonts w:hint="eastAsia" w:ascii="宋体" w:hAnsi="宋体" w:cs="宋体"/>
          <w:bCs/>
          <w:caps/>
          <w:szCs w:val="21"/>
        </w:rPr>
        <w:instrText xml:space="preserve"> HYPERLINK \l _Toc5088 </w:instrText>
      </w:r>
      <w:r>
        <w:rPr>
          <w:rFonts w:hint="eastAsia" w:ascii="宋体" w:hAnsi="宋体" w:cs="宋体"/>
          <w:bCs/>
          <w:caps/>
          <w:szCs w:val="21"/>
        </w:rPr>
        <w:fldChar w:fldCharType="separate"/>
      </w:r>
      <w:r>
        <w:rPr>
          <w:rFonts w:hint="eastAsia" w:ascii="宋体" w:hAnsi="宋体" w:eastAsia="宋体" w:cs="宋体"/>
          <w:szCs w:val="24"/>
        </w:rPr>
        <w:t xml:space="preserve">附件六 </w:t>
      </w:r>
      <w:r>
        <w:rPr>
          <w:rFonts w:hint="eastAsia" w:ascii="黑体" w:hAnsi="黑体" w:cs="黑体"/>
          <w:szCs w:val="24"/>
        </w:rPr>
        <w:t>投入本项目团队情况表</w:t>
      </w:r>
      <w:r>
        <w:tab/>
      </w:r>
      <w:r>
        <w:fldChar w:fldCharType="begin"/>
      </w:r>
      <w:r>
        <w:instrText xml:space="preserve"> PAGEREF _Toc5088 \h </w:instrText>
      </w:r>
      <w:r>
        <w:fldChar w:fldCharType="separate"/>
      </w:r>
      <w:r>
        <w:t>30</w:t>
      </w:r>
      <w:r>
        <w:fldChar w:fldCharType="end"/>
      </w:r>
      <w:r>
        <w:rPr>
          <w:rFonts w:hint="eastAsia" w:ascii="宋体" w:hAnsi="宋体" w:cs="宋体"/>
          <w:bCs/>
          <w:caps/>
          <w:szCs w:val="21"/>
        </w:rPr>
        <w:fldChar w:fldCharType="end"/>
      </w:r>
    </w:p>
    <w:p w14:paraId="5F15E713">
      <w:pPr>
        <w:pStyle w:val="34"/>
        <w:tabs>
          <w:tab w:val="right" w:leader="dot" w:pos="9638"/>
        </w:tabs>
      </w:pPr>
      <w:r>
        <w:rPr>
          <w:rFonts w:hint="eastAsia" w:ascii="宋体" w:hAnsi="宋体" w:cs="宋体"/>
          <w:bCs/>
          <w:caps/>
          <w:szCs w:val="21"/>
        </w:rPr>
        <w:fldChar w:fldCharType="begin"/>
      </w:r>
      <w:r>
        <w:rPr>
          <w:rFonts w:hint="eastAsia" w:ascii="宋体" w:hAnsi="宋体" w:cs="宋体"/>
          <w:bCs/>
          <w:caps/>
          <w:szCs w:val="21"/>
        </w:rPr>
        <w:instrText xml:space="preserve"> HYPERLINK \l _Toc26532 </w:instrText>
      </w:r>
      <w:r>
        <w:rPr>
          <w:rFonts w:hint="eastAsia" w:ascii="宋体" w:hAnsi="宋体" w:cs="宋体"/>
          <w:bCs/>
          <w:caps/>
          <w:szCs w:val="21"/>
        </w:rPr>
        <w:fldChar w:fldCharType="separate"/>
      </w:r>
      <w:r>
        <w:rPr>
          <w:rFonts w:hint="eastAsia" w:ascii="宋体" w:hAnsi="宋体" w:eastAsia="宋体" w:cs="宋体"/>
          <w:szCs w:val="24"/>
        </w:rPr>
        <w:t>附件七 同类项目业绩一览表</w:t>
      </w:r>
      <w:r>
        <w:tab/>
      </w:r>
      <w:r>
        <w:fldChar w:fldCharType="begin"/>
      </w:r>
      <w:r>
        <w:instrText xml:space="preserve"> PAGEREF _Toc26532 \h </w:instrText>
      </w:r>
      <w:r>
        <w:fldChar w:fldCharType="separate"/>
      </w:r>
      <w:r>
        <w:t>32</w:t>
      </w:r>
      <w:r>
        <w:fldChar w:fldCharType="end"/>
      </w:r>
      <w:r>
        <w:rPr>
          <w:rFonts w:hint="eastAsia" w:ascii="宋体" w:hAnsi="宋体" w:cs="宋体"/>
          <w:bCs/>
          <w:caps/>
          <w:szCs w:val="21"/>
        </w:rPr>
        <w:fldChar w:fldCharType="end"/>
      </w:r>
    </w:p>
    <w:p w14:paraId="1DC5E0DA">
      <w:pPr>
        <w:pStyle w:val="31"/>
        <w:tabs>
          <w:tab w:val="right" w:leader="dot" w:pos="9638"/>
          <w:tab w:val="clear" w:pos="9628"/>
        </w:tabs>
      </w:pPr>
      <w:r>
        <w:rPr>
          <w:rFonts w:hint="eastAsia" w:ascii="宋体" w:hAnsi="宋体" w:cs="宋体"/>
          <w:bCs/>
          <w:caps/>
          <w:szCs w:val="21"/>
        </w:rPr>
        <w:fldChar w:fldCharType="begin"/>
      </w:r>
      <w:r>
        <w:rPr>
          <w:rFonts w:hint="eastAsia" w:ascii="宋体" w:hAnsi="宋体" w:cs="宋体"/>
          <w:bCs/>
          <w:caps/>
          <w:szCs w:val="21"/>
        </w:rPr>
        <w:instrText xml:space="preserve"> HYPERLINK \l _Toc4925 </w:instrText>
      </w:r>
      <w:r>
        <w:rPr>
          <w:rFonts w:hint="eastAsia" w:ascii="宋体" w:hAnsi="宋体" w:cs="宋体"/>
          <w:bCs/>
          <w:caps/>
          <w:szCs w:val="21"/>
        </w:rPr>
        <w:fldChar w:fldCharType="separate"/>
      </w:r>
      <w:r>
        <w:rPr>
          <w:rFonts w:hint="eastAsia" w:ascii="黑体" w:hAnsi="黑体" w:eastAsia="黑体"/>
          <w:bCs/>
          <w:szCs w:val="36"/>
        </w:rPr>
        <w:t>第五部分  招标内容及要求</w:t>
      </w:r>
      <w:r>
        <w:tab/>
      </w:r>
      <w:r>
        <w:fldChar w:fldCharType="begin"/>
      </w:r>
      <w:r>
        <w:instrText xml:space="preserve"> PAGEREF _Toc4925 \h </w:instrText>
      </w:r>
      <w:r>
        <w:fldChar w:fldCharType="separate"/>
      </w:r>
      <w:r>
        <w:t>33</w:t>
      </w:r>
      <w:r>
        <w:fldChar w:fldCharType="end"/>
      </w:r>
      <w:r>
        <w:rPr>
          <w:rFonts w:hint="eastAsia" w:ascii="宋体" w:hAnsi="宋体" w:cs="宋体"/>
          <w:bCs/>
          <w:caps/>
          <w:szCs w:val="21"/>
        </w:rPr>
        <w:fldChar w:fldCharType="end"/>
      </w:r>
    </w:p>
    <w:p w14:paraId="18475154">
      <w:pPr>
        <w:pStyle w:val="34"/>
        <w:tabs>
          <w:tab w:val="right" w:leader="dot" w:pos="9638"/>
        </w:tabs>
      </w:pPr>
      <w:r>
        <w:rPr>
          <w:rFonts w:hint="eastAsia" w:ascii="宋体" w:hAnsi="宋体" w:cs="宋体"/>
          <w:bCs/>
          <w:caps/>
          <w:szCs w:val="21"/>
        </w:rPr>
        <w:fldChar w:fldCharType="begin"/>
      </w:r>
      <w:r>
        <w:rPr>
          <w:rFonts w:hint="eastAsia" w:ascii="宋体" w:hAnsi="宋体" w:cs="宋体"/>
          <w:bCs/>
          <w:caps/>
          <w:szCs w:val="21"/>
        </w:rPr>
        <w:instrText xml:space="preserve"> HYPERLINK \l _Toc29241 </w:instrText>
      </w:r>
      <w:r>
        <w:rPr>
          <w:rFonts w:hint="eastAsia" w:ascii="宋体" w:hAnsi="宋体" w:cs="宋体"/>
          <w:bCs/>
          <w:caps/>
          <w:szCs w:val="21"/>
        </w:rPr>
        <w:fldChar w:fldCharType="separate"/>
      </w:r>
      <w:r>
        <w:rPr>
          <w:rFonts w:hint="eastAsia" w:ascii="宋体" w:hAnsi="宋体" w:eastAsia="宋体"/>
          <w:szCs w:val="28"/>
        </w:rPr>
        <w:t>一、 概述</w:t>
      </w:r>
      <w:r>
        <w:tab/>
      </w:r>
      <w:r>
        <w:fldChar w:fldCharType="begin"/>
      </w:r>
      <w:r>
        <w:instrText xml:space="preserve"> PAGEREF _Toc29241 \h </w:instrText>
      </w:r>
      <w:r>
        <w:fldChar w:fldCharType="separate"/>
      </w:r>
      <w:r>
        <w:t>33</w:t>
      </w:r>
      <w:r>
        <w:fldChar w:fldCharType="end"/>
      </w:r>
      <w:r>
        <w:rPr>
          <w:rFonts w:hint="eastAsia" w:ascii="宋体" w:hAnsi="宋体" w:cs="宋体"/>
          <w:bCs/>
          <w:caps/>
          <w:szCs w:val="21"/>
        </w:rPr>
        <w:fldChar w:fldCharType="end"/>
      </w:r>
    </w:p>
    <w:p w14:paraId="12ADE2A7">
      <w:pPr>
        <w:pStyle w:val="34"/>
        <w:tabs>
          <w:tab w:val="right" w:leader="dot" w:pos="9638"/>
        </w:tabs>
      </w:pPr>
      <w:r>
        <w:rPr>
          <w:rFonts w:hint="eastAsia" w:ascii="宋体" w:hAnsi="宋体" w:cs="宋体"/>
          <w:bCs/>
          <w:caps/>
          <w:szCs w:val="21"/>
        </w:rPr>
        <w:fldChar w:fldCharType="begin"/>
      </w:r>
      <w:r>
        <w:rPr>
          <w:rFonts w:hint="eastAsia" w:ascii="宋体" w:hAnsi="宋体" w:cs="宋体"/>
          <w:bCs/>
          <w:caps/>
          <w:szCs w:val="21"/>
        </w:rPr>
        <w:instrText xml:space="preserve"> HYPERLINK \l _Toc27806 </w:instrText>
      </w:r>
      <w:r>
        <w:rPr>
          <w:rFonts w:hint="eastAsia" w:ascii="宋体" w:hAnsi="宋体" w:cs="宋体"/>
          <w:bCs/>
          <w:caps/>
          <w:szCs w:val="21"/>
        </w:rPr>
        <w:fldChar w:fldCharType="separate"/>
      </w:r>
      <w:r>
        <w:rPr>
          <w:rFonts w:hint="eastAsia"/>
          <w:szCs w:val="28"/>
        </w:rPr>
        <w:t>二、 采购内容及技术要求</w:t>
      </w:r>
      <w:r>
        <w:tab/>
      </w:r>
      <w:r>
        <w:fldChar w:fldCharType="begin"/>
      </w:r>
      <w:r>
        <w:instrText xml:space="preserve"> PAGEREF _Toc27806 \h </w:instrText>
      </w:r>
      <w:r>
        <w:fldChar w:fldCharType="separate"/>
      </w:r>
      <w:r>
        <w:t>33</w:t>
      </w:r>
      <w:r>
        <w:fldChar w:fldCharType="end"/>
      </w:r>
      <w:r>
        <w:rPr>
          <w:rFonts w:hint="eastAsia" w:ascii="宋体" w:hAnsi="宋体" w:cs="宋体"/>
          <w:bCs/>
          <w:caps/>
          <w:szCs w:val="21"/>
        </w:rPr>
        <w:fldChar w:fldCharType="end"/>
      </w:r>
    </w:p>
    <w:p w14:paraId="69AB1E18">
      <w:pPr>
        <w:pStyle w:val="31"/>
        <w:tabs>
          <w:tab w:val="right" w:leader="dot" w:pos="9638"/>
          <w:tab w:val="clear" w:pos="9628"/>
        </w:tabs>
      </w:pPr>
      <w:r>
        <w:rPr>
          <w:rFonts w:hint="eastAsia" w:ascii="宋体" w:hAnsi="宋体" w:cs="宋体"/>
          <w:bCs/>
          <w:caps/>
          <w:szCs w:val="21"/>
        </w:rPr>
        <w:fldChar w:fldCharType="begin"/>
      </w:r>
      <w:r>
        <w:rPr>
          <w:rFonts w:hint="eastAsia" w:ascii="宋体" w:hAnsi="宋体" w:cs="宋体"/>
          <w:bCs/>
          <w:caps/>
          <w:szCs w:val="21"/>
        </w:rPr>
        <w:instrText xml:space="preserve"> HYPERLINK \l _Toc16722 </w:instrText>
      </w:r>
      <w:r>
        <w:rPr>
          <w:rFonts w:hint="eastAsia" w:ascii="宋体" w:hAnsi="宋体" w:cs="宋体"/>
          <w:bCs/>
          <w:caps/>
          <w:szCs w:val="21"/>
        </w:rPr>
        <w:fldChar w:fldCharType="separate"/>
      </w:r>
      <w:r>
        <w:rPr>
          <w:rFonts w:hint="eastAsia" w:ascii="黑体" w:hAnsi="黑体" w:eastAsia="黑体"/>
          <w:bCs/>
          <w:szCs w:val="36"/>
        </w:rPr>
        <w:t>第六部分  评标原则及方法</w:t>
      </w:r>
      <w:r>
        <w:tab/>
      </w:r>
      <w:r>
        <w:fldChar w:fldCharType="begin"/>
      </w:r>
      <w:r>
        <w:instrText xml:space="preserve"> PAGEREF _Toc16722 \h </w:instrText>
      </w:r>
      <w:r>
        <w:fldChar w:fldCharType="separate"/>
      </w:r>
      <w:r>
        <w:t>44</w:t>
      </w:r>
      <w:r>
        <w:fldChar w:fldCharType="end"/>
      </w:r>
      <w:r>
        <w:rPr>
          <w:rFonts w:hint="eastAsia" w:ascii="宋体" w:hAnsi="宋体" w:cs="宋体"/>
          <w:bCs/>
          <w:caps/>
          <w:szCs w:val="21"/>
        </w:rPr>
        <w:fldChar w:fldCharType="end"/>
      </w:r>
    </w:p>
    <w:p w14:paraId="2922400E">
      <w:pPr>
        <w:ind w:right="110"/>
        <w:rPr>
          <w:rFonts w:ascii="宋体" w:hAnsi="宋体" w:cs="宋体"/>
          <w:bCs/>
          <w:caps/>
          <w:szCs w:val="21"/>
        </w:rPr>
      </w:pPr>
      <w:r>
        <w:rPr>
          <w:rFonts w:hint="eastAsia" w:ascii="宋体" w:hAnsi="宋体" w:cs="宋体"/>
          <w:bCs/>
          <w:caps/>
          <w:szCs w:val="21"/>
        </w:rPr>
        <w:fldChar w:fldCharType="end"/>
      </w:r>
    </w:p>
    <w:p w14:paraId="19BCB511">
      <w:pPr>
        <w:spacing w:line="360" w:lineRule="exact"/>
        <w:ind w:right="110"/>
        <w:rPr>
          <w:rFonts w:ascii="宋体" w:hAnsi="宋体" w:cs="宋体"/>
          <w:b/>
          <w:sz w:val="22"/>
          <w:szCs w:val="22"/>
          <w:u w:val="single"/>
        </w:rPr>
      </w:pPr>
      <w:r>
        <w:rPr>
          <w:rFonts w:hint="eastAsia" w:ascii="宋体" w:hAnsi="宋体" w:cs="宋体"/>
          <w:b/>
          <w:sz w:val="22"/>
          <w:szCs w:val="22"/>
        </w:rPr>
        <w:t>▲</w:t>
      </w:r>
      <w:r>
        <w:rPr>
          <w:rFonts w:hint="eastAsia" w:ascii="宋体" w:hAnsi="宋体" w:cs="宋体"/>
          <w:b/>
          <w:sz w:val="22"/>
          <w:szCs w:val="22"/>
          <w:u w:val="single"/>
        </w:rPr>
        <w:t>备注：招标文件中带“▲”并加下划线的内容为实质性要求或者条款；带有下划线或深色底纹的内容，为招标文件的着重提醒内容，请投标人审慎阅读。</w:t>
      </w:r>
    </w:p>
    <w:p w14:paraId="63C370B5">
      <w:pPr>
        <w:spacing w:line="360" w:lineRule="exact"/>
        <w:ind w:right="110"/>
        <w:rPr>
          <w:rFonts w:ascii="宋体" w:hAnsi="宋体" w:cs="宋体"/>
          <w:b/>
          <w:sz w:val="22"/>
          <w:szCs w:val="22"/>
          <w:u w:val="single"/>
        </w:rPr>
      </w:pPr>
    </w:p>
    <w:p w14:paraId="2B3CD016">
      <w:pPr>
        <w:spacing w:line="360" w:lineRule="exact"/>
        <w:ind w:right="110"/>
        <w:rPr>
          <w:rFonts w:ascii="宋体" w:hAnsi="宋体" w:cs="宋体"/>
          <w:b/>
          <w:sz w:val="22"/>
          <w:szCs w:val="22"/>
          <w:u w:val="single"/>
        </w:rPr>
      </w:pPr>
    </w:p>
    <w:p w14:paraId="4000B942">
      <w:pPr>
        <w:spacing w:line="360" w:lineRule="exact"/>
        <w:ind w:right="110"/>
        <w:rPr>
          <w:rFonts w:ascii="宋体" w:hAnsi="宋体" w:cs="宋体"/>
          <w:b/>
          <w:sz w:val="22"/>
          <w:szCs w:val="22"/>
          <w:u w:val="single"/>
        </w:rPr>
      </w:pPr>
    </w:p>
    <w:p w14:paraId="5F28F149">
      <w:pPr>
        <w:spacing w:line="360" w:lineRule="exact"/>
        <w:ind w:right="110"/>
        <w:rPr>
          <w:rFonts w:ascii="宋体" w:hAnsi="宋体" w:cs="宋体"/>
          <w:b/>
          <w:sz w:val="22"/>
          <w:szCs w:val="22"/>
          <w:u w:val="single"/>
        </w:rPr>
      </w:pPr>
    </w:p>
    <w:p w14:paraId="5EA5E1F9">
      <w:pPr>
        <w:spacing w:line="360" w:lineRule="exact"/>
        <w:ind w:right="110"/>
        <w:rPr>
          <w:rFonts w:ascii="宋体" w:hAnsi="宋体" w:cs="宋体"/>
          <w:b/>
          <w:sz w:val="22"/>
          <w:szCs w:val="22"/>
          <w:u w:val="single"/>
        </w:rPr>
      </w:pPr>
    </w:p>
    <w:p w14:paraId="1520B9B7">
      <w:pPr>
        <w:spacing w:line="360" w:lineRule="exact"/>
        <w:ind w:right="110"/>
        <w:rPr>
          <w:rFonts w:ascii="宋体" w:hAnsi="宋体" w:cs="宋体"/>
          <w:b/>
          <w:sz w:val="22"/>
          <w:szCs w:val="22"/>
          <w:u w:val="single"/>
        </w:rPr>
      </w:pPr>
    </w:p>
    <w:p w14:paraId="67CC6260">
      <w:pPr>
        <w:spacing w:line="360" w:lineRule="exact"/>
        <w:ind w:right="110"/>
        <w:rPr>
          <w:rFonts w:ascii="宋体" w:hAnsi="宋体" w:cs="宋体"/>
          <w:b/>
          <w:sz w:val="22"/>
          <w:szCs w:val="22"/>
          <w:u w:val="single"/>
        </w:rPr>
      </w:pPr>
    </w:p>
    <w:p w14:paraId="7578EB95">
      <w:pPr>
        <w:spacing w:line="360" w:lineRule="exact"/>
        <w:ind w:right="110"/>
        <w:rPr>
          <w:rFonts w:ascii="宋体" w:hAnsi="宋体" w:cs="宋体"/>
          <w:b/>
          <w:sz w:val="22"/>
          <w:szCs w:val="22"/>
          <w:u w:val="single"/>
        </w:rPr>
      </w:pPr>
    </w:p>
    <w:p w14:paraId="0D2842AC">
      <w:pPr>
        <w:pStyle w:val="2"/>
        <w:ind w:left="420" w:firstLine="480"/>
      </w:pPr>
    </w:p>
    <w:p w14:paraId="2EAFF510">
      <w:pPr>
        <w:pStyle w:val="38"/>
        <w:ind w:firstLine="210"/>
      </w:pPr>
    </w:p>
    <w:p w14:paraId="6B9F7A80">
      <w:pPr>
        <w:pStyle w:val="2"/>
        <w:ind w:left="420" w:firstLine="480"/>
      </w:pPr>
    </w:p>
    <w:p w14:paraId="51265689">
      <w:pPr>
        <w:rPr>
          <w:rFonts w:ascii="黑体" w:hAnsi="黑体" w:eastAsia="黑体"/>
          <w:bCs/>
          <w:sz w:val="36"/>
          <w:szCs w:val="36"/>
        </w:rPr>
      </w:pPr>
    </w:p>
    <w:p w14:paraId="5C7DE1B5">
      <w:pPr>
        <w:rPr>
          <w:rFonts w:ascii="黑体" w:hAnsi="黑体" w:eastAsia="黑体"/>
          <w:bCs/>
          <w:sz w:val="36"/>
          <w:szCs w:val="36"/>
        </w:rPr>
      </w:pPr>
      <w:r>
        <w:rPr>
          <w:rFonts w:hint="eastAsia" w:ascii="黑体" w:hAnsi="黑体" w:eastAsia="黑体"/>
          <w:bCs/>
          <w:sz w:val="36"/>
          <w:szCs w:val="36"/>
        </w:rPr>
        <w:br w:type="page"/>
      </w:r>
    </w:p>
    <w:p w14:paraId="5514735D">
      <w:pPr>
        <w:pStyle w:val="4"/>
        <w:spacing w:line="600" w:lineRule="exact"/>
        <w:jc w:val="center"/>
        <w:rPr>
          <w:rFonts w:ascii="黑体" w:hAnsi="黑体" w:eastAsia="黑体"/>
          <w:bCs/>
          <w:sz w:val="36"/>
          <w:szCs w:val="36"/>
        </w:rPr>
      </w:pPr>
      <w:bookmarkStart w:id="2" w:name="_Toc31363"/>
      <w:r>
        <w:rPr>
          <w:rFonts w:hint="eastAsia" w:ascii="黑体" w:hAnsi="黑体" w:eastAsia="黑体"/>
          <w:bCs/>
          <w:sz w:val="36"/>
          <w:szCs w:val="36"/>
        </w:rPr>
        <w:t>第一部分   招标公告</w:t>
      </w:r>
      <w:bookmarkEnd w:id="2"/>
    </w:p>
    <w:p w14:paraId="5A423023">
      <w:pPr>
        <w:pBdr>
          <w:top w:val="single" w:color="auto" w:sz="4" w:space="1"/>
          <w:left w:val="single" w:color="auto" w:sz="4" w:space="4"/>
          <w:bottom w:val="single" w:color="auto" w:sz="4" w:space="1"/>
          <w:right w:val="single" w:color="auto" w:sz="4" w:space="4"/>
        </w:pBdr>
        <w:spacing w:line="440" w:lineRule="exact"/>
        <w:rPr>
          <w:rFonts w:ascii="宋体" w:hAnsi="宋体"/>
          <w:sz w:val="22"/>
          <w:szCs w:val="22"/>
        </w:rPr>
      </w:pPr>
      <w:r>
        <w:rPr>
          <w:rFonts w:hint="eastAsia" w:ascii="宋体" w:hAnsi="宋体"/>
          <w:sz w:val="22"/>
          <w:szCs w:val="22"/>
        </w:rPr>
        <w:t>项目概况</w:t>
      </w:r>
    </w:p>
    <w:p w14:paraId="4BBF5803">
      <w:pPr>
        <w:pBdr>
          <w:top w:val="single" w:color="auto" w:sz="4" w:space="1"/>
          <w:left w:val="single" w:color="auto" w:sz="4" w:space="4"/>
          <w:bottom w:val="single" w:color="auto" w:sz="4" w:space="1"/>
          <w:right w:val="single" w:color="auto" w:sz="4" w:space="4"/>
        </w:pBdr>
        <w:spacing w:line="440" w:lineRule="exact"/>
        <w:ind w:firstLine="440" w:firstLineChars="200"/>
        <w:rPr>
          <w:rFonts w:ascii="宋体" w:hAnsi="宋体"/>
          <w:sz w:val="22"/>
          <w:szCs w:val="22"/>
        </w:rPr>
      </w:pPr>
      <w:r>
        <w:rPr>
          <w:rFonts w:hint="eastAsia" w:ascii="宋体" w:hAnsi="宋体"/>
          <w:sz w:val="22"/>
          <w:szCs w:val="22"/>
          <w:u w:val="single"/>
        </w:rPr>
        <w:t>服务器存储维保</w:t>
      </w:r>
      <w:r>
        <w:rPr>
          <w:rFonts w:hint="eastAsia" w:ascii="宋体" w:hAnsi="宋体"/>
          <w:sz w:val="22"/>
          <w:szCs w:val="22"/>
        </w:rPr>
        <w:t>招标项目的潜在投标人应在</w:t>
      </w:r>
      <w:r>
        <w:fldChar w:fldCharType="begin"/>
      </w:r>
      <w:r>
        <w:instrText xml:space="preserve"> HYPERLINK "https://www.zcygov.cn）获取（下载）招标文件，并于2023年" </w:instrText>
      </w:r>
      <w:r>
        <w:fldChar w:fldCharType="separate"/>
      </w:r>
      <w:r>
        <w:rPr>
          <w:rFonts w:hint="eastAsia"/>
          <w:u w:val="single"/>
        </w:rPr>
        <w:t>乐采云</w:t>
      </w:r>
      <w:r>
        <w:rPr>
          <w:rFonts w:hint="eastAsia" w:ascii="宋体" w:hAnsi="宋体" w:cs="宋体"/>
          <w:sz w:val="22"/>
          <w:szCs w:val="22"/>
          <w:u w:val="single"/>
        </w:rPr>
        <w:t>平台</w:t>
      </w:r>
      <w:r>
        <w:rPr>
          <w:rFonts w:hint="eastAsia" w:ascii="宋体" w:hAnsi="宋体" w:cs="宋体"/>
          <w:sz w:val="22"/>
          <w:szCs w:val="22"/>
        </w:rPr>
        <w:t>（https://www.lecaiyun.com/）</w:t>
      </w:r>
      <w:r>
        <w:rPr>
          <w:rStyle w:val="47"/>
          <w:rFonts w:hint="eastAsia" w:ascii="宋体" w:hAnsi="宋体" w:cs="宋体"/>
          <w:color w:val="auto"/>
          <w:sz w:val="22"/>
          <w:szCs w:val="22"/>
        </w:rPr>
        <w:t>获</w:t>
      </w:r>
      <w:r>
        <w:rPr>
          <w:rStyle w:val="47"/>
          <w:rFonts w:hint="eastAsia" w:ascii="宋体" w:hAnsi="宋体"/>
          <w:color w:val="auto"/>
          <w:sz w:val="22"/>
          <w:szCs w:val="22"/>
        </w:rPr>
        <w:t>取（下载）招标文件，并于</w:t>
      </w:r>
      <w:r>
        <w:rPr>
          <w:rStyle w:val="47"/>
          <w:rFonts w:ascii="宋体" w:hAnsi="宋体"/>
          <w:color w:val="auto"/>
          <w:sz w:val="22"/>
          <w:szCs w:val="22"/>
        </w:rPr>
        <w:t>202</w:t>
      </w:r>
      <w:r>
        <w:rPr>
          <w:rStyle w:val="47"/>
          <w:rFonts w:hint="eastAsia" w:ascii="宋体" w:hAnsi="宋体"/>
          <w:color w:val="auto"/>
          <w:sz w:val="22"/>
          <w:szCs w:val="22"/>
          <w:lang w:val="en-US" w:eastAsia="zh-CN"/>
        </w:rPr>
        <w:t>5</w:t>
      </w:r>
      <w:r>
        <w:rPr>
          <w:rStyle w:val="47"/>
          <w:rFonts w:hint="eastAsia" w:ascii="宋体" w:hAnsi="宋体"/>
          <w:bCs/>
          <w:color w:val="auto"/>
          <w:sz w:val="22"/>
          <w:szCs w:val="22"/>
        </w:rPr>
        <w:t>年</w:t>
      </w:r>
      <w:r>
        <w:rPr>
          <w:rStyle w:val="47"/>
          <w:rFonts w:hint="eastAsia" w:ascii="宋体" w:hAnsi="宋体"/>
          <w:bCs/>
          <w:color w:val="auto"/>
          <w:sz w:val="22"/>
          <w:szCs w:val="22"/>
        </w:rPr>
        <w:fldChar w:fldCharType="end"/>
      </w:r>
      <w:r>
        <w:rPr>
          <w:rFonts w:hint="eastAsia" w:ascii="宋体" w:hAnsi="宋体"/>
          <w:sz w:val="22"/>
          <w:szCs w:val="22"/>
          <w:u w:val="single"/>
          <w:lang w:val="en-US" w:eastAsia="zh-CN"/>
        </w:rPr>
        <w:t>01</w:t>
      </w:r>
      <w:r>
        <w:rPr>
          <w:rFonts w:hint="eastAsia" w:ascii="宋体" w:hAnsi="宋体"/>
          <w:bCs/>
          <w:sz w:val="22"/>
          <w:szCs w:val="22"/>
        </w:rPr>
        <w:t>月</w:t>
      </w:r>
      <w:r>
        <w:rPr>
          <w:rFonts w:hint="eastAsia" w:ascii="宋体" w:hAnsi="宋体"/>
          <w:bCs/>
          <w:sz w:val="22"/>
          <w:szCs w:val="22"/>
          <w:u w:val="single"/>
          <w:lang w:val="en-US" w:eastAsia="zh-CN"/>
        </w:rPr>
        <w:t>08</w:t>
      </w:r>
      <w:r>
        <w:rPr>
          <w:rFonts w:hint="eastAsia" w:ascii="宋体" w:hAnsi="宋体"/>
          <w:bCs/>
          <w:sz w:val="22"/>
          <w:szCs w:val="22"/>
        </w:rPr>
        <w:t>日</w:t>
      </w:r>
      <w:r>
        <w:rPr>
          <w:rFonts w:hint="eastAsia" w:ascii="宋体" w:hAnsi="宋体"/>
          <w:bCs/>
          <w:sz w:val="22"/>
          <w:szCs w:val="22"/>
          <w:u w:val="single"/>
          <w:lang w:val="en-US" w:eastAsia="zh-CN"/>
        </w:rPr>
        <w:t>09</w:t>
      </w:r>
      <w:r>
        <w:rPr>
          <w:rFonts w:hint="eastAsia" w:ascii="宋体" w:hAnsi="宋体"/>
          <w:bCs/>
          <w:sz w:val="22"/>
          <w:szCs w:val="22"/>
        </w:rPr>
        <w:t>点</w:t>
      </w:r>
      <w:r>
        <w:rPr>
          <w:rFonts w:ascii="宋体" w:hAnsi="宋体"/>
          <w:bCs/>
          <w:sz w:val="22"/>
          <w:szCs w:val="22"/>
          <w:u w:val="single"/>
        </w:rPr>
        <w:t>30</w:t>
      </w:r>
      <w:r>
        <w:rPr>
          <w:rFonts w:hint="eastAsia" w:ascii="宋体" w:hAnsi="宋体"/>
          <w:bCs/>
          <w:sz w:val="22"/>
          <w:szCs w:val="22"/>
        </w:rPr>
        <w:t>分（北京时间）前递交（上传）投标</w:t>
      </w:r>
      <w:r>
        <w:rPr>
          <w:rFonts w:ascii="宋体" w:hAnsi="宋体"/>
          <w:bCs/>
          <w:sz w:val="22"/>
          <w:szCs w:val="22"/>
        </w:rPr>
        <w:t>文件</w:t>
      </w:r>
      <w:r>
        <w:rPr>
          <w:rFonts w:hint="eastAsia" w:ascii="宋体" w:hAnsi="宋体"/>
          <w:sz w:val="22"/>
          <w:szCs w:val="22"/>
        </w:rPr>
        <w:t>。</w:t>
      </w:r>
    </w:p>
    <w:p w14:paraId="35FFFCAC">
      <w:pPr>
        <w:widowControl/>
        <w:spacing w:line="440" w:lineRule="exact"/>
        <w:rPr>
          <w:rFonts w:ascii="宋体" w:hAnsi="宋体" w:cs="宋体"/>
          <w:b/>
          <w:sz w:val="22"/>
          <w:szCs w:val="22"/>
        </w:rPr>
      </w:pPr>
      <w:bookmarkStart w:id="3" w:name="_Toc35393790"/>
      <w:bookmarkStart w:id="4" w:name="_Toc28359002"/>
      <w:bookmarkStart w:id="5" w:name="_Toc28359079"/>
      <w:bookmarkStart w:id="6" w:name="_Toc35393621"/>
      <w:bookmarkStart w:id="7" w:name="_Hlk24379207"/>
      <w:r>
        <w:rPr>
          <w:rFonts w:hint="eastAsia" w:ascii="宋体" w:hAnsi="宋体" w:cs="宋体"/>
          <w:b/>
          <w:sz w:val="22"/>
          <w:szCs w:val="22"/>
        </w:rPr>
        <w:t>一、项目基本情况</w:t>
      </w:r>
      <w:bookmarkEnd w:id="3"/>
      <w:bookmarkEnd w:id="4"/>
      <w:bookmarkEnd w:id="5"/>
      <w:bookmarkEnd w:id="6"/>
    </w:p>
    <w:p w14:paraId="30E47FB9">
      <w:pPr>
        <w:spacing w:line="440" w:lineRule="exact"/>
        <w:ind w:firstLine="440" w:firstLineChars="200"/>
        <w:rPr>
          <w:rFonts w:ascii="宋体" w:hAnsi="宋体"/>
          <w:sz w:val="22"/>
          <w:szCs w:val="22"/>
        </w:rPr>
      </w:pPr>
      <w:r>
        <w:rPr>
          <w:rFonts w:hint="eastAsia" w:ascii="宋体" w:hAnsi="宋体"/>
          <w:sz w:val="22"/>
          <w:szCs w:val="22"/>
        </w:rPr>
        <w:t>项目编号：WZZF2024(FZC)-12-254（GK）</w:t>
      </w:r>
    </w:p>
    <w:p w14:paraId="69CC833D">
      <w:pPr>
        <w:spacing w:line="440" w:lineRule="exact"/>
        <w:ind w:firstLine="440" w:firstLineChars="200"/>
        <w:rPr>
          <w:rFonts w:ascii="宋体" w:hAnsi="宋体"/>
          <w:sz w:val="22"/>
          <w:szCs w:val="22"/>
        </w:rPr>
      </w:pPr>
      <w:r>
        <w:rPr>
          <w:rFonts w:hint="eastAsia" w:ascii="宋体" w:hAnsi="宋体"/>
          <w:sz w:val="22"/>
          <w:szCs w:val="22"/>
        </w:rPr>
        <w:t>项目名称：服务器存储维保</w:t>
      </w:r>
    </w:p>
    <w:bookmarkEnd w:id="7"/>
    <w:tbl>
      <w:tblPr>
        <w:tblStyle w:val="3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2218"/>
        <w:gridCol w:w="4942"/>
        <w:gridCol w:w="1979"/>
      </w:tblGrid>
      <w:tr w14:paraId="1F3C2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vAlign w:val="center"/>
          </w:tcPr>
          <w:p w14:paraId="45AC91FF">
            <w:pPr>
              <w:widowControl/>
              <w:spacing w:line="440" w:lineRule="exact"/>
              <w:jc w:val="center"/>
              <w:rPr>
                <w:rFonts w:ascii="宋体" w:hAnsi="宋体" w:cs="宋体"/>
                <w:b/>
                <w:sz w:val="22"/>
                <w:szCs w:val="22"/>
              </w:rPr>
            </w:pPr>
            <w:r>
              <w:rPr>
                <w:rFonts w:hint="eastAsia" w:ascii="宋体" w:hAnsi="宋体" w:cs="宋体"/>
                <w:b/>
                <w:sz w:val="22"/>
                <w:szCs w:val="22"/>
              </w:rPr>
              <w:t>序号</w:t>
            </w:r>
          </w:p>
        </w:tc>
        <w:tc>
          <w:tcPr>
            <w:tcW w:w="1125" w:type="pct"/>
            <w:vAlign w:val="center"/>
          </w:tcPr>
          <w:p w14:paraId="60F3483C">
            <w:pPr>
              <w:widowControl/>
              <w:spacing w:line="440" w:lineRule="exact"/>
              <w:jc w:val="center"/>
              <w:rPr>
                <w:rFonts w:ascii="宋体" w:hAnsi="宋体" w:cs="宋体"/>
                <w:b/>
                <w:sz w:val="22"/>
                <w:szCs w:val="22"/>
              </w:rPr>
            </w:pPr>
            <w:r>
              <w:rPr>
                <w:rFonts w:hint="eastAsia" w:ascii="宋体" w:hAnsi="宋体" w:cs="宋体"/>
                <w:b/>
                <w:sz w:val="22"/>
                <w:szCs w:val="22"/>
              </w:rPr>
              <w:t>项目名称</w:t>
            </w:r>
          </w:p>
        </w:tc>
        <w:tc>
          <w:tcPr>
            <w:tcW w:w="2507" w:type="pct"/>
            <w:vAlign w:val="center"/>
          </w:tcPr>
          <w:p w14:paraId="03456A61">
            <w:pPr>
              <w:widowControl/>
              <w:spacing w:line="440" w:lineRule="exact"/>
              <w:jc w:val="center"/>
              <w:rPr>
                <w:rFonts w:ascii="宋体" w:hAnsi="宋体" w:cs="宋体"/>
                <w:b/>
                <w:bCs/>
                <w:sz w:val="22"/>
                <w:szCs w:val="22"/>
              </w:rPr>
            </w:pPr>
            <w:r>
              <w:rPr>
                <w:rFonts w:hint="eastAsia" w:ascii="宋体" w:hAnsi="宋体" w:cs="宋体"/>
                <w:b/>
                <w:bCs/>
                <w:sz w:val="22"/>
                <w:szCs w:val="22"/>
              </w:rPr>
              <w:t>项目基本概况（具体详见招标文件第五部分）</w:t>
            </w:r>
          </w:p>
        </w:tc>
        <w:tc>
          <w:tcPr>
            <w:tcW w:w="1004" w:type="pct"/>
            <w:vAlign w:val="center"/>
          </w:tcPr>
          <w:p w14:paraId="1A56B218">
            <w:pPr>
              <w:widowControl/>
              <w:spacing w:line="440" w:lineRule="exact"/>
              <w:ind w:right="80" w:rightChars="38"/>
              <w:jc w:val="center"/>
              <w:rPr>
                <w:rFonts w:ascii="宋体" w:hAnsi="宋体" w:cs="宋体"/>
                <w:b/>
                <w:sz w:val="22"/>
                <w:szCs w:val="22"/>
              </w:rPr>
            </w:pPr>
            <w:r>
              <w:rPr>
                <w:rFonts w:hint="eastAsia" w:ascii="宋体" w:hAnsi="宋体" w:cs="宋体"/>
                <w:b/>
                <w:sz w:val="22"/>
                <w:szCs w:val="22"/>
              </w:rPr>
              <w:t>采购预算</w:t>
            </w:r>
          </w:p>
        </w:tc>
      </w:tr>
      <w:tr w14:paraId="30F59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vAlign w:val="center"/>
          </w:tcPr>
          <w:p w14:paraId="6627B7E0">
            <w:pPr>
              <w:widowControl/>
              <w:spacing w:line="440" w:lineRule="exact"/>
              <w:jc w:val="center"/>
              <w:rPr>
                <w:rFonts w:ascii="宋体" w:hAnsi="宋体" w:cs="宋体"/>
                <w:sz w:val="22"/>
                <w:szCs w:val="22"/>
              </w:rPr>
            </w:pPr>
            <w:r>
              <w:rPr>
                <w:rFonts w:hint="eastAsia" w:ascii="宋体" w:hAnsi="宋体" w:cs="宋体"/>
                <w:sz w:val="22"/>
                <w:szCs w:val="22"/>
              </w:rPr>
              <w:t>1</w:t>
            </w:r>
          </w:p>
        </w:tc>
        <w:tc>
          <w:tcPr>
            <w:tcW w:w="1125" w:type="pct"/>
            <w:vAlign w:val="center"/>
          </w:tcPr>
          <w:p w14:paraId="17231892">
            <w:pPr>
              <w:widowControl/>
              <w:spacing w:line="440" w:lineRule="exact"/>
              <w:jc w:val="center"/>
              <w:rPr>
                <w:rFonts w:ascii="宋体" w:hAnsi="宋体" w:cs="宋体"/>
                <w:sz w:val="22"/>
                <w:szCs w:val="22"/>
              </w:rPr>
            </w:pPr>
            <w:r>
              <w:rPr>
                <w:rFonts w:hint="eastAsia" w:ascii="宋体" w:hAnsi="宋体" w:cs="宋体"/>
                <w:sz w:val="22"/>
                <w:szCs w:val="22"/>
              </w:rPr>
              <w:t>服务器存储维保</w:t>
            </w:r>
          </w:p>
        </w:tc>
        <w:tc>
          <w:tcPr>
            <w:tcW w:w="2507" w:type="pct"/>
            <w:vAlign w:val="center"/>
          </w:tcPr>
          <w:p w14:paraId="1FA9F92F">
            <w:pPr>
              <w:widowControl/>
              <w:spacing w:line="440" w:lineRule="exact"/>
              <w:jc w:val="center"/>
              <w:rPr>
                <w:rFonts w:ascii="宋体" w:hAnsi="宋体" w:cs="宋体"/>
                <w:sz w:val="22"/>
                <w:szCs w:val="22"/>
              </w:rPr>
            </w:pPr>
            <w:r>
              <w:rPr>
                <w:rFonts w:hint="eastAsia" w:ascii="宋体" w:hAnsi="宋体" w:cs="宋体"/>
                <w:sz w:val="22"/>
                <w:szCs w:val="22"/>
              </w:rPr>
              <w:t>温州市第七人民医院服务器存储维保，服务期：1年，详见招标文件第五部分。</w:t>
            </w:r>
          </w:p>
        </w:tc>
        <w:tc>
          <w:tcPr>
            <w:tcW w:w="1004" w:type="pct"/>
            <w:vAlign w:val="center"/>
          </w:tcPr>
          <w:p w14:paraId="131A565F">
            <w:pPr>
              <w:widowControl/>
              <w:spacing w:line="440" w:lineRule="exact"/>
              <w:jc w:val="center"/>
              <w:rPr>
                <w:rFonts w:ascii="宋体" w:hAnsi="宋体" w:cs="宋体"/>
                <w:sz w:val="22"/>
                <w:szCs w:val="22"/>
              </w:rPr>
            </w:pPr>
            <w:r>
              <w:rPr>
                <w:rFonts w:hint="eastAsia" w:ascii="宋体" w:hAnsi="宋体" w:cs="宋体"/>
                <w:sz w:val="22"/>
                <w:szCs w:val="22"/>
              </w:rPr>
              <w:t>35万元</w:t>
            </w:r>
          </w:p>
        </w:tc>
      </w:tr>
    </w:tbl>
    <w:p w14:paraId="1D30B4A1">
      <w:pPr>
        <w:widowControl/>
        <w:spacing w:line="420" w:lineRule="exact"/>
        <w:rPr>
          <w:rFonts w:ascii="宋体" w:hAnsi="宋体" w:cs="宋体"/>
          <w:b/>
          <w:sz w:val="22"/>
          <w:szCs w:val="22"/>
        </w:rPr>
      </w:pPr>
      <w:bookmarkStart w:id="8" w:name="_Toc35393622"/>
      <w:bookmarkStart w:id="9" w:name="_Toc35393791"/>
      <w:bookmarkStart w:id="10" w:name="_Toc28359080"/>
      <w:bookmarkStart w:id="11" w:name="_Toc28359003"/>
      <w:r>
        <w:rPr>
          <w:rFonts w:hint="eastAsia" w:ascii="宋体" w:hAnsi="宋体" w:cs="宋体"/>
          <w:b/>
          <w:sz w:val="22"/>
          <w:szCs w:val="22"/>
        </w:rPr>
        <w:t>二、申请人的资格要求：</w:t>
      </w:r>
      <w:bookmarkEnd w:id="8"/>
      <w:bookmarkEnd w:id="9"/>
      <w:bookmarkEnd w:id="10"/>
      <w:bookmarkEnd w:id="11"/>
    </w:p>
    <w:p w14:paraId="57F591C2">
      <w:pPr>
        <w:spacing w:line="420" w:lineRule="exact"/>
        <w:ind w:firstLine="440" w:firstLineChars="200"/>
        <w:rPr>
          <w:rFonts w:ascii="宋体" w:hAnsi="宋体"/>
          <w:sz w:val="22"/>
          <w:szCs w:val="22"/>
        </w:rPr>
      </w:pPr>
      <w:r>
        <w:rPr>
          <w:rFonts w:hint="eastAsia" w:ascii="宋体" w:hAnsi="宋体"/>
          <w:sz w:val="22"/>
          <w:szCs w:val="22"/>
        </w:rPr>
        <w:t>1.满足《中华人民共和国政府采购法》第二十二条规定；未被“信用中国”（www.creditchina.gov.cn)、中国政府采购网（www.ccgp.gov.cn）列入失信被执行人、重大税收违法案件当事人名单、政府采购严重违法失信行为记录名单；</w:t>
      </w:r>
    </w:p>
    <w:p w14:paraId="76977BA2">
      <w:pPr>
        <w:spacing w:line="420" w:lineRule="exact"/>
        <w:ind w:firstLine="440" w:firstLineChars="200"/>
        <w:rPr>
          <w:rFonts w:ascii="宋体" w:hAnsi="宋体"/>
          <w:sz w:val="22"/>
          <w:szCs w:val="22"/>
          <w:u w:val="single"/>
        </w:rPr>
      </w:pPr>
      <w:bookmarkStart w:id="12" w:name="_Toc28359004"/>
      <w:bookmarkStart w:id="13" w:name="_Toc28359081"/>
      <w:r>
        <w:rPr>
          <w:rFonts w:ascii="宋体" w:hAnsi="宋体"/>
          <w:sz w:val="22"/>
          <w:szCs w:val="22"/>
        </w:rPr>
        <w:t>2</w:t>
      </w:r>
      <w:r>
        <w:rPr>
          <w:rFonts w:hint="eastAsia" w:ascii="宋体" w:hAnsi="宋体"/>
          <w:sz w:val="22"/>
          <w:szCs w:val="22"/>
        </w:rPr>
        <w:t>.落实政府采购政策需满足的资格要求：无；</w:t>
      </w:r>
    </w:p>
    <w:p w14:paraId="150F057B">
      <w:pPr>
        <w:spacing w:line="420" w:lineRule="exact"/>
        <w:ind w:firstLine="440" w:firstLineChars="200"/>
        <w:rPr>
          <w:rFonts w:ascii="宋体" w:hAnsi="宋体"/>
          <w:sz w:val="22"/>
          <w:szCs w:val="22"/>
        </w:rPr>
      </w:pPr>
      <w:r>
        <w:rPr>
          <w:rFonts w:hint="eastAsia" w:ascii="宋体" w:hAnsi="宋体"/>
          <w:sz w:val="22"/>
          <w:szCs w:val="22"/>
        </w:rPr>
        <w:t>3.本项目的特定资格要求：无；</w:t>
      </w:r>
    </w:p>
    <w:p w14:paraId="2CDF7478">
      <w:pPr>
        <w:spacing w:line="420" w:lineRule="exact"/>
        <w:ind w:firstLine="440" w:firstLineChars="200"/>
      </w:pPr>
      <w:r>
        <w:rPr>
          <w:rFonts w:hint="eastAsia" w:ascii="宋体" w:hAnsi="宋体"/>
          <w:sz w:val="22"/>
          <w:szCs w:val="22"/>
        </w:rPr>
        <w:t>4.本项目不接受联合体投标。</w:t>
      </w:r>
    </w:p>
    <w:p w14:paraId="5A179E80">
      <w:pPr>
        <w:widowControl/>
        <w:spacing w:line="420" w:lineRule="exact"/>
        <w:rPr>
          <w:rFonts w:ascii="宋体" w:hAnsi="宋体" w:cs="宋体"/>
          <w:b/>
          <w:sz w:val="22"/>
          <w:szCs w:val="22"/>
        </w:rPr>
      </w:pPr>
      <w:bookmarkStart w:id="14" w:name="_Toc35393623"/>
      <w:bookmarkStart w:id="15" w:name="_Toc35393792"/>
      <w:r>
        <w:rPr>
          <w:rFonts w:hint="eastAsia" w:ascii="宋体" w:hAnsi="宋体" w:cs="宋体"/>
          <w:b/>
          <w:sz w:val="22"/>
          <w:szCs w:val="22"/>
        </w:rPr>
        <w:t>三、获取招标文件</w:t>
      </w:r>
      <w:bookmarkEnd w:id="12"/>
      <w:bookmarkEnd w:id="13"/>
      <w:bookmarkEnd w:id="14"/>
      <w:bookmarkEnd w:id="15"/>
    </w:p>
    <w:p w14:paraId="71C7037C">
      <w:pPr>
        <w:pStyle w:val="35"/>
        <w:spacing w:before="75" w:beforeAutospacing="0" w:after="75" w:afterAutospacing="0" w:line="420" w:lineRule="exact"/>
        <w:ind w:firstLine="440" w:firstLineChars="200"/>
        <w:rPr>
          <w:sz w:val="22"/>
          <w:szCs w:val="22"/>
        </w:rPr>
      </w:pPr>
      <w:r>
        <w:rPr>
          <w:rFonts w:hint="eastAsia"/>
          <w:sz w:val="22"/>
          <w:szCs w:val="22"/>
        </w:rPr>
        <w:t>时间：/ 至202</w:t>
      </w:r>
      <w:r>
        <w:rPr>
          <w:rFonts w:hint="eastAsia"/>
          <w:sz w:val="22"/>
          <w:szCs w:val="22"/>
          <w:lang w:val="en-US" w:eastAsia="zh-CN"/>
        </w:rPr>
        <w:t>5</w:t>
      </w:r>
      <w:r>
        <w:rPr>
          <w:rFonts w:hint="eastAsia"/>
          <w:sz w:val="22"/>
          <w:szCs w:val="22"/>
        </w:rPr>
        <w:t>年</w:t>
      </w:r>
      <w:r>
        <w:rPr>
          <w:rFonts w:hint="eastAsia"/>
          <w:sz w:val="22"/>
          <w:szCs w:val="22"/>
          <w:u w:val="single"/>
          <w:lang w:val="en-US" w:eastAsia="zh-CN"/>
        </w:rPr>
        <w:t>01</w:t>
      </w:r>
      <w:r>
        <w:rPr>
          <w:rFonts w:hint="eastAsia"/>
          <w:sz w:val="22"/>
          <w:szCs w:val="22"/>
        </w:rPr>
        <w:t>月</w:t>
      </w:r>
      <w:r>
        <w:rPr>
          <w:rFonts w:hint="eastAsia"/>
          <w:sz w:val="22"/>
          <w:szCs w:val="22"/>
          <w:u w:val="single"/>
          <w:lang w:val="en-US" w:eastAsia="zh-CN"/>
        </w:rPr>
        <w:t>08</w:t>
      </w:r>
      <w:r>
        <w:rPr>
          <w:rFonts w:hint="eastAsia"/>
          <w:sz w:val="22"/>
          <w:szCs w:val="22"/>
        </w:rPr>
        <w:t>日，每天上午00:00至12:00，下午12:00至23:59（北京时间，线上获取法定节假日均可，线下获取文件法定节假日除外）</w:t>
      </w:r>
    </w:p>
    <w:p w14:paraId="12689495">
      <w:pPr>
        <w:pStyle w:val="35"/>
        <w:spacing w:before="75" w:beforeAutospacing="0" w:after="75" w:afterAutospacing="0" w:line="420" w:lineRule="exact"/>
        <w:rPr>
          <w:sz w:val="22"/>
          <w:szCs w:val="22"/>
        </w:rPr>
      </w:pPr>
      <w:r>
        <w:rPr>
          <w:rFonts w:hint="eastAsia"/>
          <w:sz w:val="22"/>
          <w:szCs w:val="22"/>
        </w:rPr>
        <w:t>   地点（网址）：乐采云平台（https://www.lecaiyun.com/）</w:t>
      </w:r>
    </w:p>
    <w:p w14:paraId="6E550CBF">
      <w:pPr>
        <w:pStyle w:val="35"/>
        <w:spacing w:before="75" w:beforeAutospacing="0" w:after="75" w:afterAutospacing="0" w:line="420" w:lineRule="exact"/>
        <w:rPr>
          <w:sz w:val="22"/>
          <w:szCs w:val="22"/>
        </w:rPr>
      </w:pPr>
      <w:r>
        <w:rPr>
          <w:rFonts w:hint="eastAsia"/>
          <w:sz w:val="22"/>
          <w:szCs w:val="22"/>
        </w:rPr>
        <w:t xml:space="preserve">   方式：供应商登录乐采云平台（https://www.lecaiyun.com/）在线申请获取采购文件（进入“项目采购”应用，在获取采购文件菜单中选择项目，申请获取采购文件） </w:t>
      </w:r>
    </w:p>
    <w:p w14:paraId="714C229B">
      <w:pPr>
        <w:widowControl/>
        <w:spacing w:line="420" w:lineRule="exact"/>
        <w:rPr>
          <w:rFonts w:ascii="宋体" w:hAnsi="宋体" w:cs="宋体"/>
          <w:sz w:val="22"/>
          <w:szCs w:val="22"/>
        </w:rPr>
      </w:pPr>
      <w:r>
        <w:rPr>
          <w:rFonts w:hint="eastAsia" w:ascii="宋体" w:hAnsi="宋体" w:cs="宋体"/>
          <w:b/>
          <w:sz w:val="22"/>
          <w:szCs w:val="22"/>
        </w:rPr>
        <w:t>四、提交投标文件截止时间、开标时间和地点</w:t>
      </w:r>
    </w:p>
    <w:p w14:paraId="7E61E73E">
      <w:pPr>
        <w:pStyle w:val="35"/>
        <w:spacing w:before="75" w:beforeAutospacing="0" w:after="75" w:afterAutospacing="0" w:line="420" w:lineRule="exact"/>
        <w:rPr>
          <w:sz w:val="22"/>
          <w:szCs w:val="22"/>
        </w:rPr>
      </w:pPr>
      <w:r>
        <w:rPr>
          <w:rFonts w:hint="eastAsia"/>
          <w:sz w:val="22"/>
          <w:szCs w:val="22"/>
        </w:rPr>
        <w:t>   提交投标文件截止时间：202</w:t>
      </w:r>
      <w:r>
        <w:rPr>
          <w:rFonts w:hint="eastAsia"/>
          <w:sz w:val="22"/>
          <w:szCs w:val="22"/>
          <w:lang w:val="en-US" w:eastAsia="zh-CN"/>
        </w:rPr>
        <w:t>5</w:t>
      </w:r>
      <w:r>
        <w:rPr>
          <w:rFonts w:hint="eastAsia"/>
          <w:sz w:val="22"/>
          <w:szCs w:val="22"/>
        </w:rPr>
        <w:t>年</w:t>
      </w:r>
      <w:r>
        <w:rPr>
          <w:rFonts w:hint="eastAsia"/>
          <w:sz w:val="22"/>
          <w:szCs w:val="22"/>
          <w:u w:val="single"/>
          <w:lang w:val="en-US" w:eastAsia="zh-CN"/>
        </w:rPr>
        <w:t>01</w:t>
      </w:r>
      <w:r>
        <w:rPr>
          <w:rFonts w:hint="eastAsia"/>
          <w:sz w:val="22"/>
          <w:szCs w:val="22"/>
        </w:rPr>
        <w:t>月</w:t>
      </w:r>
      <w:r>
        <w:rPr>
          <w:rFonts w:hint="eastAsia"/>
          <w:sz w:val="22"/>
          <w:szCs w:val="22"/>
          <w:u w:val="single"/>
          <w:lang w:val="en-US" w:eastAsia="zh-CN"/>
        </w:rPr>
        <w:t>08</w:t>
      </w:r>
      <w:r>
        <w:rPr>
          <w:rFonts w:hint="eastAsia"/>
          <w:sz w:val="22"/>
          <w:szCs w:val="22"/>
        </w:rPr>
        <w:t>日</w:t>
      </w:r>
      <w:r>
        <w:rPr>
          <w:rFonts w:hint="eastAsia"/>
          <w:sz w:val="22"/>
          <w:szCs w:val="22"/>
          <w:lang w:val="en-US" w:eastAsia="zh-CN"/>
        </w:rPr>
        <w:t>09</w:t>
      </w:r>
      <w:r>
        <w:rPr>
          <w:rFonts w:hint="eastAsia"/>
          <w:sz w:val="22"/>
          <w:szCs w:val="22"/>
        </w:rPr>
        <w:t>:30（北京时间）</w:t>
      </w:r>
    </w:p>
    <w:p w14:paraId="7C77EE22">
      <w:pPr>
        <w:pStyle w:val="35"/>
        <w:spacing w:before="75" w:beforeAutospacing="0" w:after="75" w:afterAutospacing="0" w:line="420" w:lineRule="exact"/>
        <w:rPr>
          <w:sz w:val="22"/>
          <w:szCs w:val="22"/>
        </w:rPr>
      </w:pPr>
      <w:r>
        <w:rPr>
          <w:rFonts w:hint="eastAsia"/>
          <w:sz w:val="22"/>
          <w:szCs w:val="22"/>
        </w:rPr>
        <w:t>   投标地点（网址）：请登录乐采云投标客户端投标</w:t>
      </w:r>
    </w:p>
    <w:p w14:paraId="34A4080F">
      <w:pPr>
        <w:pStyle w:val="35"/>
        <w:spacing w:before="75" w:beforeAutospacing="0" w:after="75" w:afterAutospacing="0" w:line="420" w:lineRule="exact"/>
        <w:rPr>
          <w:sz w:val="22"/>
          <w:szCs w:val="22"/>
        </w:rPr>
      </w:pPr>
      <w:r>
        <w:rPr>
          <w:rFonts w:hint="eastAsia"/>
          <w:sz w:val="22"/>
          <w:szCs w:val="22"/>
        </w:rPr>
        <w:t>   开标时间：202</w:t>
      </w:r>
      <w:r>
        <w:rPr>
          <w:rFonts w:hint="eastAsia"/>
          <w:sz w:val="22"/>
          <w:szCs w:val="22"/>
          <w:lang w:val="en-US" w:eastAsia="zh-CN"/>
        </w:rPr>
        <w:t>5</w:t>
      </w:r>
      <w:r>
        <w:rPr>
          <w:rFonts w:hint="eastAsia"/>
          <w:sz w:val="22"/>
          <w:szCs w:val="22"/>
        </w:rPr>
        <w:t>年</w:t>
      </w:r>
      <w:r>
        <w:rPr>
          <w:rFonts w:hint="eastAsia"/>
          <w:sz w:val="22"/>
          <w:szCs w:val="22"/>
          <w:u w:val="single"/>
          <w:lang w:val="en-US" w:eastAsia="zh-CN"/>
        </w:rPr>
        <w:t>01</w:t>
      </w:r>
      <w:r>
        <w:rPr>
          <w:rFonts w:hint="eastAsia"/>
          <w:sz w:val="22"/>
          <w:szCs w:val="22"/>
        </w:rPr>
        <w:t>月</w:t>
      </w:r>
      <w:r>
        <w:rPr>
          <w:rFonts w:hint="eastAsia"/>
          <w:sz w:val="22"/>
          <w:szCs w:val="22"/>
          <w:u w:val="single"/>
          <w:lang w:val="en-US" w:eastAsia="zh-CN"/>
        </w:rPr>
        <w:t>08</w:t>
      </w:r>
      <w:r>
        <w:rPr>
          <w:rFonts w:hint="eastAsia"/>
          <w:sz w:val="22"/>
          <w:szCs w:val="22"/>
        </w:rPr>
        <w:t>日</w:t>
      </w:r>
      <w:r>
        <w:rPr>
          <w:rFonts w:hint="eastAsia"/>
          <w:sz w:val="22"/>
          <w:szCs w:val="22"/>
          <w:lang w:val="en-US" w:eastAsia="zh-CN"/>
        </w:rPr>
        <w:t>09</w:t>
      </w:r>
      <w:r>
        <w:rPr>
          <w:rFonts w:hint="eastAsia"/>
          <w:sz w:val="22"/>
          <w:szCs w:val="22"/>
        </w:rPr>
        <w:t>:30（北京时间）</w:t>
      </w:r>
    </w:p>
    <w:p w14:paraId="5D934755">
      <w:pPr>
        <w:pStyle w:val="35"/>
        <w:spacing w:before="75" w:beforeAutospacing="0" w:after="75" w:afterAutospacing="0" w:line="420" w:lineRule="exact"/>
        <w:rPr>
          <w:sz w:val="22"/>
          <w:szCs w:val="22"/>
        </w:rPr>
      </w:pPr>
      <w:r>
        <w:rPr>
          <w:rFonts w:hint="eastAsia"/>
          <w:sz w:val="22"/>
          <w:szCs w:val="22"/>
        </w:rPr>
        <w:t>   开标地点（网址）：温州市瓯海区南塘一组团1幢1504室，乐采云平台（https://www.lecaiyun.com/）在线评标</w:t>
      </w:r>
    </w:p>
    <w:p w14:paraId="27DDEB3F">
      <w:pPr>
        <w:widowControl/>
        <w:spacing w:line="420" w:lineRule="exact"/>
        <w:rPr>
          <w:rFonts w:ascii="宋体" w:hAnsi="宋体" w:cs="宋体"/>
          <w:b/>
          <w:sz w:val="22"/>
          <w:szCs w:val="22"/>
        </w:rPr>
      </w:pPr>
      <w:bookmarkStart w:id="16" w:name="_Toc28359007"/>
      <w:bookmarkStart w:id="17" w:name="_Toc35393794"/>
      <w:bookmarkStart w:id="18" w:name="_Toc35393625"/>
      <w:bookmarkStart w:id="19" w:name="_Toc28359084"/>
      <w:r>
        <w:rPr>
          <w:rFonts w:hint="eastAsia" w:ascii="宋体" w:hAnsi="宋体" w:cs="宋体"/>
          <w:b/>
          <w:sz w:val="22"/>
          <w:szCs w:val="22"/>
        </w:rPr>
        <w:t>五、公告期限</w:t>
      </w:r>
      <w:bookmarkEnd w:id="16"/>
      <w:bookmarkEnd w:id="17"/>
      <w:bookmarkEnd w:id="18"/>
      <w:bookmarkEnd w:id="19"/>
    </w:p>
    <w:p w14:paraId="2CB90493">
      <w:pPr>
        <w:spacing w:line="420" w:lineRule="exact"/>
        <w:ind w:firstLine="440" w:firstLineChars="200"/>
        <w:rPr>
          <w:rFonts w:ascii="宋体" w:hAnsi="宋体" w:cs="宋体"/>
          <w:sz w:val="22"/>
          <w:szCs w:val="22"/>
        </w:rPr>
      </w:pPr>
      <w:r>
        <w:rPr>
          <w:rFonts w:hint="eastAsia" w:ascii="宋体" w:hAnsi="宋体" w:cs="宋体"/>
          <w:sz w:val="22"/>
          <w:szCs w:val="22"/>
        </w:rPr>
        <w:t>自本公告发布之日起5个工作日。</w:t>
      </w:r>
    </w:p>
    <w:p w14:paraId="7E7EE1D3">
      <w:pPr>
        <w:widowControl/>
        <w:spacing w:line="420" w:lineRule="exact"/>
        <w:rPr>
          <w:rFonts w:ascii="宋体" w:hAnsi="宋体" w:cs="宋体"/>
          <w:b/>
          <w:sz w:val="22"/>
          <w:szCs w:val="22"/>
        </w:rPr>
      </w:pPr>
      <w:bookmarkStart w:id="20" w:name="_Toc35393626"/>
      <w:bookmarkStart w:id="21" w:name="_Toc35393795"/>
      <w:r>
        <w:rPr>
          <w:rFonts w:hint="eastAsia" w:ascii="宋体" w:hAnsi="宋体" w:cs="宋体"/>
          <w:b/>
          <w:sz w:val="22"/>
          <w:szCs w:val="22"/>
        </w:rPr>
        <w:t>六、其他补充事宜</w:t>
      </w:r>
      <w:bookmarkEnd w:id="20"/>
      <w:bookmarkEnd w:id="21"/>
    </w:p>
    <w:p w14:paraId="2F86DB3F">
      <w:pPr>
        <w:pStyle w:val="35"/>
        <w:spacing w:before="75" w:beforeAutospacing="0" w:after="75" w:afterAutospacing="0" w:line="420" w:lineRule="exact"/>
        <w:ind w:firstLine="440" w:firstLineChars="200"/>
        <w:rPr>
          <w:sz w:val="22"/>
          <w:szCs w:val="22"/>
        </w:rPr>
      </w:pPr>
      <w:bookmarkStart w:id="22" w:name="_Hlk6043354"/>
      <w:bookmarkStart w:id="23" w:name="B29_其他事项"/>
      <w:bookmarkStart w:id="24" w:name="_Hlk47793939"/>
      <w:r>
        <w:rPr>
          <w:rFonts w:hint="eastAsia"/>
          <w:sz w:val="22"/>
          <w:szCs w:val="22"/>
        </w:rPr>
        <w:t>1.供应商认为采购文件使自己的权益受到损害的，可以自收到采购文件之日（发售截止日之后收到采购文件的，以发售截止日为准）或者采购文件公告期限届满之日（自本公告发布之日起至第2日24时止）起5个工作日内，以书面形式向采购人和采购代理机构提出质疑。</w:t>
      </w:r>
    </w:p>
    <w:p w14:paraId="7AA6CBB3">
      <w:pPr>
        <w:pStyle w:val="35"/>
        <w:spacing w:before="75" w:beforeAutospacing="0" w:after="75" w:afterAutospacing="0" w:line="420" w:lineRule="exact"/>
        <w:ind w:firstLine="440" w:firstLineChars="200"/>
        <w:rPr>
          <w:sz w:val="22"/>
          <w:szCs w:val="22"/>
        </w:rPr>
      </w:pPr>
      <w:r>
        <w:rPr>
          <w:rFonts w:hint="eastAsia"/>
          <w:sz w:val="22"/>
          <w:szCs w:val="22"/>
        </w:rPr>
        <w:t>2.质疑供应商对采购人、采购代理机构的答复不满意或者采购人、采购代理机构未在规定的时间内作出答复的，可以在答复期满后十五个工作日内向采购人监管部门投诉。</w:t>
      </w:r>
    </w:p>
    <w:bookmarkEnd w:id="22"/>
    <w:bookmarkEnd w:id="23"/>
    <w:p w14:paraId="1CC5BC18">
      <w:pPr>
        <w:pStyle w:val="35"/>
        <w:spacing w:before="75" w:beforeAutospacing="0" w:after="75" w:afterAutospacing="0" w:line="420" w:lineRule="exact"/>
        <w:ind w:firstLine="440" w:firstLineChars="200"/>
        <w:rPr>
          <w:sz w:val="22"/>
          <w:szCs w:val="22"/>
        </w:rPr>
      </w:pPr>
      <w:r>
        <w:rPr>
          <w:rFonts w:hint="eastAsia"/>
          <w:sz w:val="22"/>
          <w:szCs w:val="22"/>
        </w:rPr>
        <w:t>3.其他事项：</w:t>
      </w:r>
    </w:p>
    <w:p w14:paraId="04BA3BAA">
      <w:pPr>
        <w:pStyle w:val="35"/>
        <w:spacing w:before="75" w:beforeAutospacing="0" w:after="75" w:afterAutospacing="0" w:line="420" w:lineRule="exact"/>
        <w:ind w:firstLine="440" w:firstLineChars="200"/>
        <w:rPr>
          <w:sz w:val="22"/>
          <w:szCs w:val="22"/>
        </w:rPr>
      </w:pPr>
      <w:r>
        <w:rPr>
          <w:rFonts w:hint="eastAsia"/>
          <w:sz w:val="22"/>
          <w:szCs w:val="22"/>
        </w:rPr>
        <w:t>3.1.招标公告附件的招标文件仅供阅览使用，未按照本公告规定的方式获取采购文件的潜在供应商提起的质疑采购组织机构将不予受理、答复。</w:t>
      </w:r>
    </w:p>
    <w:p w14:paraId="5E772F07">
      <w:pPr>
        <w:widowControl/>
        <w:spacing w:line="420" w:lineRule="exact"/>
        <w:rPr>
          <w:rFonts w:ascii="宋体" w:hAnsi="宋体" w:cs="宋体"/>
          <w:sz w:val="22"/>
          <w:szCs w:val="22"/>
        </w:rPr>
      </w:pPr>
      <w:r>
        <w:rPr>
          <w:rFonts w:hint="eastAsia" w:ascii="宋体" w:hAnsi="宋体" w:cs="宋体"/>
          <w:b/>
          <w:sz w:val="22"/>
          <w:szCs w:val="22"/>
        </w:rPr>
        <w:t>七、对本次招标提出询问、质疑、投诉，请按以下方式联系</w:t>
      </w:r>
    </w:p>
    <w:bookmarkEnd w:id="24"/>
    <w:p w14:paraId="554160A8">
      <w:pPr>
        <w:pStyle w:val="35"/>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textAlignment w:val="auto"/>
        <w:rPr>
          <w:sz w:val="22"/>
          <w:szCs w:val="22"/>
        </w:rPr>
      </w:pPr>
      <w:r>
        <w:rPr>
          <w:rFonts w:hint="eastAsia"/>
          <w:sz w:val="22"/>
          <w:szCs w:val="22"/>
        </w:rPr>
        <w:t>采 购 人：温州市第七人民医院</w:t>
      </w:r>
    </w:p>
    <w:p w14:paraId="04F5D12C">
      <w:pPr>
        <w:pStyle w:val="35"/>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textAlignment w:val="auto"/>
        <w:rPr>
          <w:sz w:val="22"/>
          <w:szCs w:val="22"/>
        </w:rPr>
      </w:pPr>
      <w:r>
        <w:rPr>
          <w:rFonts w:hint="eastAsia"/>
          <w:sz w:val="22"/>
          <w:szCs w:val="22"/>
        </w:rPr>
        <w:t>联 系 人：王女士</w:t>
      </w:r>
    </w:p>
    <w:p w14:paraId="3AFD237F">
      <w:pPr>
        <w:pStyle w:val="35"/>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textAlignment w:val="auto"/>
        <w:rPr>
          <w:sz w:val="22"/>
          <w:szCs w:val="22"/>
        </w:rPr>
      </w:pPr>
      <w:r>
        <w:rPr>
          <w:rFonts w:hint="eastAsia"/>
          <w:sz w:val="22"/>
          <w:szCs w:val="22"/>
        </w:rPr>
        <w:t>联系电话：0577-89870153</w:t>
      </w:r>
    </w:p>
    <w:p w14:paraId="683267AF">
      <w:pPr>
        <w:pStyle w:val="35"/>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textAlignment w:val="auto"/>
        <w:rPr>
          <w:sz w:val="22"/>
          <w:szCs w:val="22"/>
        </w:rPr>
      </w:pPr>
      <w:r>
        <w:rPr>
          <w:rFonts w:hint="eastAsia"/>
          <w:sz w:val="22"/>
          <w:szCs w:val="22"/>
        </w:rPr>
        <w:t>采购代理机构：温州正风招标代理有限公司</w:t>
      </w:r>
    </w:p>
    <w:p w14:paraId="60F143AE">
      <w:pPr>
        <w:pStyle w:val="35"/>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textAlignment w:val="auto"/>
        <w:rPr>
          <w:sz w:val="22"/>
          <w:szCs w:val="22"/>
        </w:rPr>
      </w:pPr>
      <w:r>
        <w:rPr>
          <w:rFonts w:hint="eastAsia"/>
          <w:sz w:val="22"/>
          <w:szCs w:val="22"/>
        </w:rPr>
        <w:t>地    点：温州市瓯海区南塘1组团1幢（商务楼）1504室</w:t>
      </w:r>
    </w:p>
    <w:p w14:paraId="40842304">
      <w:pPr>
        <w:pStyle w:val="35"/>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textAlignment w:val="auto"/>
        <w:rPr>
          <w:rFonts w:hint="eastAsia" w:eastAsia="宋体"/>
          <w:sz w:val="22"/>
          <w:szCs w:val="22"/>
          <w:lang w:eastAsia="zh-CN"/>
        </w:rPr>
      </w:pPr>
      <w:r>
        <w:rPr>
          <w:rFonts w:hint="eastAsia"/>
          <w:sz w:val="22"/>
          <w:szCs w:val="22"/>
        </w:rPr>
        <w:t>联 系 人：刘</w:t>
      </w:r>
      <w:r>
        <w:rPr>
          <w:rFonts w:hint="eastAsia"/>
          <w:sz w:val="22"/>
          <w:szCs w:val="22"/>
          <w:lang w:val="en-US" w:eastAsia="zh-CN"/>
        </w:rPr>
        <w:t>慧聪</w:t>
      </w:r>
    </w:p>
    <w:p w14:paraId="7B76209D">
      <w:pPr>
        <w:pStyle w:val="35"/>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textAlignment w:val="auto"/>
        <w:rPr>
          <w:sz w:val="22"/>
          <w:szCs w:val="22"/>
        </w:rPr>
      </w:pPr>
      <w:r>
        <w:rPr>
          <w:rFonts w:hint="eastAsia"/>
          <w:sz w:val="22"/>
          <w:szCs w:val="22"/>
        </w:rPr>
        <w:t>手    机：15858517848</w:t>
      </w:r>
    </w:p>
    <w:p w14:paraId="7ECC2420">
      <w:pPr>
        <w:pStyle w:val="35"/>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textAlignment w:val="auto"/>
        <w:rPr>
          <w:sz w:val="22"/>
          <w:szCs w:val="22"/>
        </w:rPr>
      </w:pPr>
      <w:r>
        <w:rPr>
          <w:rFonts w:hint="eastAsia"/>
          <w:sz w:val="22"/>
          <w:szCs w:val="22"/>
        </w:rPr>
        <w:t>联系电话：0577-88119278</w:t>
      </w:r>
    </w:p>
    <w:p w14:paraId="22AC4DD6">
      <w:pPr>
        <w:pStyle w:val="35"/>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textAlignment w:val="auto"/>
        <w:rPr>
          <w:rFonts w:hint="eastAsia" w:eastAsia="宋体"/>
          <w:sz w:val="22"/>
          <w:szCs w:val="22"/>
          <w:lang w:eastAsia="zh-CN"/>
        </w:rPr>
      </w:pPr>
      <w:r>
        <w:rPr>
          <w:rFonts w:hint="eastAsia"/>
          <w:sz w:val="22"/>
          <w:szCs w:val="22"/>
        </w:rPr>
        <w:t>质疑联系人：诸葛</w:t>
      </w:r>
      <w:r>
        <w:rPr>
          <w:rFonts w:hint="eastAsia"/>
          <w:sz w:val="22"/>
          <w:szCs w:val="22"/>
          <w:lang w:val="en-US" w:eastAsia="zh-CN"/>
        </w:rPr>
        <w:t>晓斌</w:t>
      </w:r>
    </w:p>
    <w:p w14:paraId="664C9C79">
      <w:pPr>
        <w:pStyle w:val="35"/>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textAlignment w:val="auto"/>
        <w:rPr>
          <w:sz w:val="22"/>
          <w:szCs w:val="22"/>
        </w:rPr>
      </w:pPr>
      <w:r>
        <w:rPr>
          <w:rFonts w:hint="eastAsia"/>
          <w:sz w:val="22"/>
          <w:szCs w:val="22"/>
        </w:rPr>
        <w:t>质疑联系方式：13506646781</w:t>
      </w:r>
    </w:p>
    <w:p w14:paraId="116CD1CE">
      <w:pPr>
        <w:pStyle w:val="35"/>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textAlignment w:val="auto"/>
        <w:rPr>
          <w:sz w:val="22"/>
          <w:szCs w:val="22"/>
        </w:rPr>
      </w:pPr>
      <w:r>
        <w:rPr>
          <w:rFonts w:hint="eastAsia"/>
          <w:sz w:val="22"/>
          <w:szCs w:val="22"/>
        </w:rPr>
        <w:t>监督单位：温州市第七人民医院纪检监察室</w:t>
      </w:r>
    </w:p>
    <w:p w14:paraId="4EEEFA2C">
      <w:pPr>
        <w:pStyle w:val="35"/>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660" w:firstLineChars="300"/>
        <w:textAlignment w:val="auto"/>
        <w:rPr>
          <w:sz w:val="22"/>
          <w:szCs w:val="22"/>
        </w:rPr>
      </w:pPr>
      <w:r>
        <w:rPr>
          <w:rFonts w:hint="eastAsia"/>
          <w:sz w:val="22"/>
          <w:szCs w:val="22"/>
        </w:rPr>
        <w:t>联系电话：0577-56575113</w:t>
      </w:r>
    </w:p>
    <w:p w14:paraId="6A09DCAA">
      <w:pPr>
        <w:pStyle w:val="35"/>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left="5880" w:leftChars="2800" w:firstLine="660" w:firstLineChars="300"/>
        <w:jc w:val="right"/>
        <w:textAlignment w:val="auto"/>
        <w:rPr>
          <w:sz w:val="22"/>
          <w:szCs w:val="22"/>
        </w:rPr>
      </w:pPr>
      <w:r>
        <w:rPr>
          <w:rFonts w:hint="eastAsia"/>
          <w:sz w:val="22"/>
          <w:szCs w:val="22"/>
        </w:rPr>
        <w:t>温州市第七人民医院</w:t>
      </w:r>
    </w:p>
    <w:p w14:paraId="6891B4BF">
      <w:pPr>
        <w:pStyle w:val="35"/>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left="5880" w:leftChars="2800" w:firstLine="660" w:firstLineChars="300"/>
        <w:jc w:val="right"/>
        <w:textAlignment w:val="auto"/>
        <w:rPr>
          <w:sz w:val="22"/>
          <w:szCs w:val="22"/>
        </w:rPr>
      </w:pPr>
      <w:r>
        <w:rPr>
          <w:rFonts w:hint="eastAsia"/>
          <w:sz w:val="22"/>
          <w:szCs w:val="22"/>
        </w:rPr>
        <w:t>温州正风招标代理有限公司</w:t>
      </w:r>
    </w:p>
    <w:p w14:paraId="7361B37F">
      <w:pPr>
        <w:pStyle w:val="35"/>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left="5880" w:leftChars="2800" w:firstLine="660" w:firstLineChars="300"/>
        <w:jc w:val="right"/>
        <w:textAlignment w:val="auto"/>
        <w:rPr>
          <w:sz w:val="22"/>
          <w:szCs w:val="22"/>
        </w:rPr>
      </w:pPr>
      <w:r>
        <w:rPr>
          <w:rFonts w:hint="eastAsia"/>
          <w:sz w:val="22"/>
          <w:szCs w:val="22"/>
        </w:rPr>
        <w:t>2024年</w:t>
      </w:r>
      <w:r>
        <w:rPr>
          <w:rFonts w:hint="eastAsia"/>
          <w:sz w:val="22"/>
          <w:szCs w:val="22"/>
          <w:lang w:val="en-US" w:eastAsia="zh-CN"/>
        </w:rPr>
        <w:t>12</w:t>
      </w:r>
      <w:r>
        <w:rPr>
          <w:rFonts w:hint="eastAsia"/>
          <w:sz w:val="22"/>
          <w:szCs w:val="22"/>
        </w:rPr>
        <w:t>月</w:t>
      </w:r>
      <w:r>
        <w:rPr>
          <w:rFonts w:hint="eastAsia"/>
          <w:sz w:val="22"/>
          <w:szCs w:val="22"/>
          <w:lang w:val="en-US" w:eastAsia="zh-CN"/>
        </w:rPr>
        <w:t>18</w:t>
      </w:r>
      <w:r>
        <w:rPr>
          <w:rFonts w:hint="eastAsia"/>
          <w:sz w:val="22"/>
          <w:szCs w:val="22"/>
        </w:rPr>
        <w:t>日</w:t>
      </w:r>
    </w:p>
    <w:p w14:paraId="0419A26D">
      <w:pPr>
        <w:pStyle w:val="35"/>
        <w:spacing w:before="75" w:after="75"/>
        <w:rPr>
          <w:sz w:val="22"/>
          <w:szCs w:val="22"/>
        </w:rPr>
      </w:pPr>
      <w:bookmarkStart w:id="25" w:name="_Toc230773774"/>
      <w:r>
        <w:rPr>
          <w:rFonts w:hint="eastAsia"/>
          <w:sz w:val="22"/>
          <w:szCs w:val="22"/>
        </w:rPr>
        <w:br w:type="page"/>
      </w:r>
    </w:p>
    <w:p w14:paraId="3DB876EE">
      <w:pPr>
        <w:pStyle w:val="4"/>
        <w:spacing w:line="600" w:lineRule="exact"/>
        <w:jc w:val="center"/>
        <w:rPr>
          <w:rFonts w:ascii="黑体" w:hAnsi="黑体" w:eastAsia="黑体"/>
          <w:bCs/>
          <w:sz w:val="36"/>
          <w:szCs w:val="36"/>
        </w:rPr>
      </w:pPr>
      <w:bookmarkStart w:id="26" w:name="_Toc21579"/>
      <w:r>
        <w:rPr>
          <w:rFonts w:hint="eastAsia" w:ascii="黑体" w:hAnsi="黑体" w:eastAsia="黑体"/>
          <w:bCs/>
          <w:sz w:val="36"/>
          <w:szCs w:val="36"/>
        </w:rPr>
        <w:t>第二部分   投标人须知</w:t>
      </w:r>
      <w:bookmarkEnd w:id="25"/>
      <w:bookmarkEnd w:id="26"/>
    </w:p>
    <w:p w14:paraId="5A73F929">
      <w:pPr>
        <w:pStyle w:val="5"/>
        <w:tabs>
          <w:tab w:val="left" w:pos="840"/>
        </w:tabs>
        <w:spacing w:line="680" w:lineRule="exact"/>
        <w:jc w:val="center"/>
        <w:rPr>
          <w:rFonts w:ascii="宋体" w:hAnsi="宋体" w:eastAsia="宋体" w:cs="宋体"/>
          <w:sz w:val="28"/>
          <w:szCs w:val="28"/>
        </w:rPr>
      </w:pPr>
      <w:bookmarkStart w:id="27" w:name="_Toc486600281"/>
      <w:bookmarkStart w:id="28" w:name="_Toc31868"/>
      <w:r>
        <w:rPr>
          <w:rFonts w:hint="eastAsia" w:ascii="宋体" w:hAnsi="宋体" w:eastAsia="宋体" w:cs="宋体"/>
          <w:sz w:val="28"/>
          <w:szCs w:val="28"/>
        </w:rPr>
        <w:t>投标人须知前附表</w:t>
      </w:r>
      <w:bookmarkEnd w:id="27"/>
      <w:bookmarkEnd w:id="28"/>
    </w:p>
    <w:tbl>
      <w:tblPr>
        <w:tblStyle w:val="39"/>
        <w:tblW w:w="10008" w:type="dxa"/>
        <w:tblInd w:w="0" w:type="dxa"/>
        <w:tblLayout w:type="fixed"/>
        <w:tblCellMar>
          <w:top w:w="0" w:type="dxa"/>
          <w:left w:w="108" w:type="dxa"/>
          <w:bottom w:w="0" w:type="dxa"/>
          <w:right w:w="108" w:type="dxa"/>
        </w:tblCellMar>
      </w:tblPr>
      <w:tblGrid>
        <w:gridCol w:w="1001"/>
        <w:gridCol w:w="1712"/>
        <w:gridCol w:w="7295"/>
      </w:tblGrid>
      <w:tr w14:paraId="1E850074">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60AE56FA">
            <w:pPr>
              <w:spacing w:line="360" w:lineRule="exact"/>
              <w:jc w:val="center"/>
              <w:rPr>
                <w:rFonts w:ascii="宋体" w:hAnsi="宋体" w:cs="宋体"/>
                <w:b/>
                <w:sz w:val="22"/>
                <w:szCs w:val="22"/>
              </w:rPr>
            </w:pPr>
            <w:r>
              <w:rPr>
                <w:rFonts w:hint="eastAsia" w:ascii="宋体" w:hAnsi="宋体" w:cs="宋体"/>
                <w:b/>
                <w:sz w:val="22"/>
                <w:szCs w:val="22"/>
              </w:rPr>
              <w:t>序号</w:t>
            </w:r>
          </w:p>
        </w:tc>
        <w:tc>
          <w:tcPr>
            <w:tcW w:w="1712" w:type="dxa"/>
            <w:tcBorders>
              <w:top w:val="single" w:color="auto" w:sz="4" w:space="0"/>
              <w:left w:val="single" w:color="auto" w:sz="4" w:space="0"/>
              <w:bottom w:val="single" w:color="auto" w:sz="4" w:space="0"/>
              <w:right w:val="single" w:color="auto" w:sz="4" w:space="0"/>
            </w:tcBorders>
            <w:vAlign w:val="center"/>
          </w:tcPr>
          <w:p w14:paraId="019FB9D7">
            <w:pPr>
              <w:spacing w:line="360" w:lineRule="exact"/>
              <w:jc w:val="center"/>
              <w:rPr>
                <w:rFonts w:ascii="宋体" w:hAnsi="宋体" w:cs="宋体"/>
                <w:b/>
                <w:sz w:val="22"/>
                <w:szCs w:val="22"/>
              </w:rPr>
            </w:pPr>
            <w:r>
              <w:rPr>
                <w:rFonts w:hint="eastAsia" w:ascii="宋体" w:hAnsi="宋体" w:cs="宋体"/>
                <w:b/>
                <w:sz w:val="22"/>
                <w:szCs w:val="22"/>
              </w:rPr>
              <w:t>条款名称</w:t>
            </w:r>
          </w:p>
        </w:tc>
        <w:tc>
          <w:tcPr>
            <w:tcW w:w="7295" w:type="dxa"/>
            <w:tcBorders>
              <w:top w:val="single" w:color="auto" w:sz="4" w:space="0"/>
              <w:left w:val="single" w:color="auto" w:sz="4" w:space="0"/>
              <w:bottom w:val="single" w:color="auto" w:sz="4" w:space="0"/>
              <w:right w:val="single" w:color="auto" w:sz="4" w:space="0"/>
            </w:tcBorders>
            <w:vAlign w:val="center"/>
          </w:tcPr>
          <w:p w14:paraId="7E999A27">
            <w:pPr>
              <w:spacing w:line="360" w:lineRule="exact"/>
              <w:jc w:val="center"/>
              <w:rPr>
                <w:rFonts w:ascii="宋体" w:hAnsi="宋体" w:cs="宋体"/>
                <w:b/>
                <w:sz w:val="22"/>
                <w:szCs w:val="22"/>
              </w:rPr>
            </w:pPr>
            <w:r>
              <w:rPr>
                <w:rFonts w:hint="eastAsia" w:ascii="宋体" w:hAnsi="宋体" w:cs="宋体"/>
                <w:b/>
                <w:sz w:val="22"/>
                <w:szCs w:val="22"/>
              </w:rPr>
              <w:t>编列内容</w:t>
            </w:r>
          </w:p>
        </w:tc>
      </w:tr>
      <w:tr w14:paraId="4CB37E4D">
        <w:tblPrEx>
          <w:tblCellMar>
            <w:top w:w="0" w:type="dxa"/>
            <w:left w:w="108" w:type="dxa"/>
            <w:bottom w:w="0" w:type="dxa"/>
            <w:right w:w="108" w:type="dxa"/>
          </w:tblCellMar>
        </w:tblPrEx>
        <w:trPr>
          <w:trHeight w:val="467" w:hRule="atLeast"/>
        </w:trPr>
        <w:tc>
          <w:tcPr>
            <w:tcW w:w="1001" w:type="dxa"/>
            <w:tcBorders>
              <w:top w:val="single" w:color="auto" w:sz="4" w:space="0"/>
              <w:left w:val="single" w:color="auto" w:sz="4" w:space="0"/>
              <w:bottom w:val="single" w:color="auto" w:sz="4" w:space="0"/>
              <w:right w:val="single" w:color="auto" w:sz="4" w:space="0"/>
            </w:tcBorders>
            <w:vAlign w:val="center"/>
          </w:tcPr>
          <w:p w14:paraId="4EF68E77">
            <w:pPr>
              <w:spacing w:line="360" w:lineRule="exact"/>
              <w:jc w:val="center"/>
              <w:rPr>
                <w:rFonts w:ascii="宋体" w:hAnsi="宋体" w:cs="宋体"/>
                <w:sz w:val="22"/>
                <w:szCs w:val="22"/>
              </w:rPr>
            </w:pPr>
            <w:r>
              <w:rPr>
                <w:rFonts w:hint="eastAsia" w:ascii="宋体" w:hAnsi="宋体" w:cs="宋体"/>
                <w:sz w:val="22"/>
                <w:szCs w:val="22"/>
              </w:rPr>
              <w:t>1</w:t>
            </w:r>
          </w:p>
        </w:tc>
        <w:tc>
          <w:tcPr>
            <w:tcW w:w="1712" w:type="dxa"/>
            <w:tcBorders>
              <w:top w:val="single" w:color="auto" w:sz="4" w:space="0"/>
              <w:left w:val="single" w:color="auto" w:sz="4" w:space="0"/>
              <w:bottom w:val="single" w:color="auto" w:sz="4" w:space="0"/>
              <w:right w:val="single" w:color="auto" w:sz="4" w:space="0"/>
            </w:tcBorders>
            <w:vAlign w:val="center"/>
          </w:tcPr>
          <w:p w14:paraId="42AD0E30">
            <w:pPr>
              <w:spacing w:line="360" w:lineRule="exact"/>
              <w:jc w:val="center"/>
              <w:rPr>
                <w:rFonts w:ascii="宋体" w:hAnsi="宋体" w:cs="宋体"/>
                <w:sz w:val="22"/>
                <w:szCs w:val="22"/>
              </w:rPr>
            </w:pPr>
            <w:r>
              <w:rPr>
                <w:rFonts w:hint="eastAsia" w:ascii="宋体" w:hAnsi="宋体" w:cs="宋体"/>
                <w:sz w:val="22"/>
                <w:szCs w:val="22"/>
              </w:rPr>
              <w:t>项目名称、编号</w:t>
            </w:r>
          </w:p>
        </w:tc>
        <w:tc>
          <w:tcPr>
            <w:tcW w:w="7295" w:type="dxa"/>
            <w:tcBorders>
              <w:top w:val="single" w:color="auto" w:sz="4" w:space="0"/>
              <w:left w:val="single" w:color="auto" w:sz="4" w:space="0"/>
              <w:bottom w:val="single" w:color="auto" w:sz="4" w:space="0"/>
              <w:right w:val="single" w:color="auto" w:sz="4" w:space="0"/>
            </w:tcBorders>
            <w:vAlign w:val="center"/>
          </w:tcPr>
          <w:p w14:paraId="34C5A6BC">
            <w:pPr>
              <w:spacing w:line="360" w:lineRule="exact"/>
              <w:rPr>
                <w:rFonts w:ascii="宋体" w:hAnsi="宋体" w:cs="宋体"/>
                <w:sz w:val="22"/>
                <w:szCs w:val="22"/>
              </w:rPr>
            </w:pPr>
            <w:r>
              <w:rPr>
                <w:rFonts w:hint="eastAsia" w:ascii="宋体" w:hAnsi="宋体" w:cs="宋体"/>
                <w:sz w:val="22"/>
                <w:szCs w:val="22"/>
              </w:rPr>
              <w:t>见第一部分“招标公告”</w:t>
            </w:r>
          </w:p>
        </w:tc>
      </w:tr>
      <w:tr w14:paraId="46425A93">
        <w:tblPrEx>
          <w:tblCellMar>
            <w:top w:w="0" w:type="dxa"/>
            <w:left w:w="108" w:type="dxa"/>
            <w:bottom w:w="0" w:type="dxa"/>
            <w:right w:w="108" w:type="dxa"/>
          </w:tblCellMar>
        </w:tblPrEx>
        <w:trPr>
          <w:trHeight w:val="488" w:hRule="atLeast"/>
        </w:trPr>
        <w:tc>
          <w:tcPr>
            <w:tcW w:w="1001" w:type="dxa"/>
            <w:tcBorders>
              <w:top w:val="single" w:color="auto" w:sz="4" w:space="0"/>
              <w:left w:val="single" w:color="auto" w:sz="4" w:space="0"/>
              <w:bottom w:val="single" w:color="auto" w:sz="4" w:space="0"/>
              <w:right w:val="single" w:color="auto" w:sz="4" w:space="0"/>
            </w:tcBorders>
            <w:vAlign w:val="center"/>
          </w:tcPr>
          <w:p w14:paraId="6D73D318">
            <w:pPr>
              <w:spacing w:line="360" w:lineRule="exact"/>
              <w:jc w:val="center"/>
              <w:rPr>
                <w:rFonts w:ascii="宋体" w:hAnsi="宋体" w:cs="宋体"/>
                <w:sz w:val="22"/>
                <w:szCs w:val="22"/>
              </w:rPr>
            </w:pPr>
            <w:r>
              <w:rPr>
                <w:rFonts w:hint="eastAsia" w:ascii="宋体" w:hAnsi="宋体" w:cs="宋体"/>
                <w:sz w:val="22"/>
                <w:szCs w:val="22"/>
              </w:rPr>
              <w:t>2</w:t>
            </w:r>
          </w:p>
        </w:tc>
        <w:tc>
          <w:tcPr>
            <w:tcW w:w="1712" w:type="dxa"/>
            <w:tcBorders>
              <w:top w:val="single" w:color="auto" w:sz="4" w:space="0"/>
              <w:left w:val="single" w:color="auto" w:sz="4" w:space="0"/>
              <w:bottom w:val="single" w:color="auto" w:sz="4" w:space="0"/>
              <w:right w:val="single" w:color="auto" w:sz="4" w:space="0"/>
            </w:tcBorders>
            <w:vAlign w:val="center"/>
          </w:tcPr>
          <w:p w14:paraId="2BE81AE0">
            <w:pPr>
              <w:spacing w:line="360" w:lineRule="exact"/>
              <w:jc w:val="center"/>
              <w:rPr>
                <w:rFonts w:ascii="宋体" w:hAnsi="宋体" w:cs="宋体"/>
                <w:sz w:val="22"/>
                <w:szCs w:val="22"/>
              </w:rPr>
            </w:pPr>
            <w:r>
              <w:rPr>
                <w:rFonts w:hint="eastAsia" w:ascii="宋体" w:hAnsi="宋体" w:cs="宋体"/>
                <w:sz w:val="22"/>
                <w:szCs w:val="22"/>
              </w:rPr>
              <w:t>采购内容</w:t>
            </w:r>
          </w:p>
        </w:tc>
        <w:tc>
          <w:tcPr>
            <w:tcW w:w="7295" w:type="dxa"/>
            <w:tcBorders>
              <w:top w:val="single" w:color="auto" w:sz="4" w:space="0"/>
              <w:left w:val="single" w:color="auto" w:sz="4" w:space="0"/>
              <w:bottom w:val="single" w:color="auto" w:sz="4" w:space="0"/>
              <w:right w:val="single" w:color="auto" w:sz="4" w:space="0"/>
            </w:tcBorders>
            <w:vAlign w:val="center"/>
          </w:tcPr>
          <w:p w14:paraId="4F53A2C1">
            <w:pPr>
              <w:tabs>
                <w:tab w:val="left" w:pos="851"/>
                <w:tab w:val="center" w:pos="5812"/>
                <w:tab w:val="decimal" w:pos="6804"/>
                <w:tab w:val="decimal" w:pos="8789"/>
              </w:tabs>
              <w:adjustRightInd w:val="0"/>
              <w:snapToGrid w:val="0"/>
              <w:spacing w:line="360" w:lineRule="exact"/>
              <w:rPr>
                <w:sz w:val="22"/>
                <w:szCs w:val="22"/>
              </w:rPr>
            </w:pPr>
            <w:r>
              <w:rPr>
                <w:rFonts w:hint="eastAsia" w:ascii="宋体" w:hAnsi="宋体" w:cs="宋体"/>
                <w:sz w:val="22"/>
                <w:szCs w:val="22"/>
              </w:rPr>
              <w:t>见第一部分“招标公告”</w:t>
            </w:r>
          </w:p>
        </w:tc>
      </w:tr>
      <w:tr w14:paraId="03D2C002">
        <w:tblPrEx>
          <w:tblCellMar>
            <w:top w:w="0" w:type="dxa"/>
            <w:left w:w="108" w:type="dxa"/>
            <w:bottom w:w="0" w:type="dxa"/>
            <w:right w:w="108" w:type="dxa"/>
          </w:tblCellMar>
        </w:tblPrEx>
        <w:trPr>
          <w:trHeight w:val="573" w:hRule="atLeast"/>
        </w:trPr>
        <w:tc>
          <w:tcPr>
            <w:tcW w:w="1001" w:type="dxa"/>
            <w:tcBorders>
              <w:top w:val="single" w:color="auto" w:sz="4" w:space="0"/>
              <w:left w:val="single" w:color="auto" w:sz="4" w:space="0"/>
              <w:bottom w:val="single" w:color="auto" w:sz="4" w:space="0"/>
              <w:right w:val="single" w:color="auto" w:sz="4" w:space="0"/>
            </w:tcBorders>
            <w:vAlign w:val="center"/>
          </w:tcPr>
          <w:p w14:paraId="1EEEA78A">
            <w:pPr>
              <w:spacing w:line="360" w:lineRule="exact"/>
              <w:jc w:val="center"/>
              <w:rPr>
                <w:rFonts w:ascii="宋体" w:hAnsi="宋体" w:cs="宋体"/>
                <w:sz w:val="22"/>
                <w:szCs w:val="22"/>
              </w:rPr>
            </w:pPr>
            <w:r>
              <w:rPr>
                <w:rFonts w:hint="eastAsia" w:ascii="宋体" w:hAnsi="宋体" w:cs="宋体"/>
                <w:sz w:val="22"/>
                <w:szCs w:val="22"/>
              </w:rPr>
              <w:t>3</w:t>
            </w:r>
          </w:p>
        </w:tc>
        <w:tc>
          <w:tcPr>
            <w:tcW w:w="1712" w:type="dxa"/>
            <w:tcBorders>
              <w:top w:val="single" w:color="auto" w:sz="4" w:space="0"/>
              <w:left w:val="single" w:color="auto" w:sz="4" w:space="0"/>
              <w:bottom w:val="single" w:color="auto" w:sz="4" w:space="0"/>
              <w:right w:val="single" w:color="auto" w:sz="4" w:space="0"/>
            </w:tcBorders>
            <w:vAlign w:val="center"/>
          </w:tcPr>
          <w:p w14:paraId="5B5C510A">
            <w:pPr>
              <w:spacing w:line="360" w:lineRule="exact"/>
              <w:jc w:val="center"/>
              <w:rPr>
                <w:rFonts w:hAnsi="宋体"/>
                <w:b/>
                <w:bCs/>
                <w:sz w:val="22"/>
                <w:szCs w:val="22"/>
              </w:rPr>
            </w:pPr>
            <w:r>
              <w:rPr>
                <w:rFonts w:hint="eastAsia" w:ascii="宋体" w:hAnsi="宋体" w:cs="宋体"/>
                <w:sz w:val="22"/>
                <w:szCs w:val="22"/>
              </w:rPr>
              <w:t>采购预算</w:t>
            </w:r>
          </w:p>
        </w:tc>
        <w:tc>
          <w:tcPr>
            <w:tcW w:w="7295" w:type="dxa"/>
            <w:tcBorders>
              <w:top w:val="single" w:color="auto" w:sz="4" w:space="0"/>
              <w:left w:val="single" w:color="auto" w:sz="4" w:space="0"/>
              <w:bottom w:val="single" w:color="auto" w:sz="4" w:space="0"/>
              <w:right w:val="single" w:color="auto" w:sz="4" w:space="0"/>
            </w:tcBorders>
            <w:vAlign w:val="center"/>
          </w:tcPr>
          <w:p w14:paraId="2D6682EB">
            <w:pPr>
              <w:spacing w:line="360" w:lineRule="exact"/>
              <w:rPr>
                <w:rFonts w:ascii="宋体" w:hAnsi="宋体" w:cs="宋体"/>
                <w:b/>
                <w:bCs/>
                <w:sz w:val="22"/>
                <w:szCs w:val="22"/>
              </w:rPr>
            </w:pPr>
            <w:r>
              <w:rPr>
                <w:rFonts w:hint="eastAsia" w:ascii="宋体" w:hAnsi="宋体" w:cs="宋体"/>
                <w:sz w:val="22"/>
                <w:szCs w:val="22"/>
              </w:rPr>
              <w:t>采购预算见第一部分“招标公告”。</w:t>
            </w:r>
          </w:p>
        </w:tc>
      </w:tr>
      <w:tr w14:paraId="27C2FB01">
        <w:tblPrEx>
          <w:tblCellMar>
            <w:top w:w="0" w:type="dxa"/>
            <w:left w:w="108" w:type="dxa"/>
            <w:bottom w:w="0" w:type="dxa"/>
            <w:right w:w="108" w:type="dxa"/>
          </w:tblCellMar>
        </w:tblPrEx>
        <w:trPr>
          <w:trHeight w:val="573" w:hRule="atLeast"/>
        </w:trPr>
        <w:tc>
          <w:tcPr>
            <w:tcW w:w="1001" w:type="dxa"/>
            <w:tcBorders>
              <w:top w:val="single" w:color="auto" w:sz="4" w:space="0"/>
              <w:left w:val="single" w:color="auto" w:sz="4" w:space="0"/>
              <w:bottom w:val="single" w:color="auto" w:sz="4" w:space="0"/>
              <w:right w:val="single" w:color="auto" w:sz="4" w:space="0"/>
            </w:tcBorders>
            <w:vAlign w:val="center"/>
          </w:tcPr>
          <w:p w14:paraId="2A3BCB7B">
            <w:pPr>
              <w:spacing w:line="360" w:lineRule="exact"/>
              <w:jc w:val="center"/>
              <w:rPr>
                <w:rFonts w:ascii="宋体" w:hAnsi="宋体" w:cs="宋体"/>
                <w:sz w:val="22"/>
                <w:szCs w:val="22"/>
              </w:rPr>
            </w:pPr>
            <w:r>
              <w:rPr>
                <w:rFonts w:hint="eastAsia" w:ascii="宋体" w:hAnsi="宋体" w:cs="宋体"/>
                <w:sz w:val="22"/>
                <w:szCs w:val="22"/>
              </w:rPr>
              <w:t>4</w:t>
            </w:r>
          </w:p>
        </w:tc>
        <w:tc>
          <w:tcPr>
            <w:tcW w:w="1712" w:type="dxa"/>
            <w:tcBorders>
              <w:top w:val="single" w:color="auto" w:sz="4" w:space="0"/>
              <w:left w:val="single" w:color="auto" w:sz="4" w:space="0"/>
              <w:bottom w:val="single" w:color="auto" w:sz="4" w:space="0"/>
              <w:right w:val="single" w:color="auto" w:sz="4" w:space="0"/>
            </w:tcBorders>
            <w:vAlign w:val="center"/>
          </w:tcPr>
          <w:p w14:paraId="70354CC9">
            <w:pPr>
              <w:spacing w:line="360" w:lineRule="exact"/>
              <w:jc w:val="center"/>
              <w:rPr>
                <w:rFonts w:ascii="宋体" w:hAnsi="宋体" w:cs="宋体"/>
                <w:sz w:val="22"/>
                <w:szCs w:val="22"/>
              </w:rPr>
            </w:pPr>
            <w:r>
              <w:rPr>
                <w:rFonts w:hint="eastAsia" w:ascii="宋体" w:hAnsi="宋体"/>
                <w:sz w:val="22"/>
                <w:szCs w:val="22"/>
              </w:rPr>
              <w:t>服务期限</w:t>
            </w:r>
          </w:p>
        </w:tc>
        <w:tc>
          <w:tcPr>
            <w:tcW w:w="7295" w:type="dxa"/>
            <w:tcBorders>
              <w:top w:val="single" w:color="auto" w:sz="4" w:space="0"/>
              <w:left w:val="single" w:color="auto" w:sz="4" w:space="0"/>
              <w:bottom w:val="single" w:color="auto" w:sz="4" w:space="0"/>
              <w:right w:val="single" w:color="auto" w:sz="4" w:space="0"/>
            </w:tcBorders>
            <w:vAlign w:val="center"/>
          </w:tcPr>
          <w:p w14:paraId="27F685CE">
            <w:pPr>
              <w:pStyle w:val="17"/>
              <w:spacing w:line="360" w:lineRule="exact"/>
              <w:rPr>
                <w:rFonts w:ascii="宋体" w:hAnsi="宋体" w:cs="宋体"/>
                <w:sz w:val="22"/>
                <w:szCs w:val="22"/>
              </w:rPr>
            </w:pPr>
            <w:bookmarkStart w:id="29" w:name="OLE_LINK3"/>
            <w:bookmarkStart w:id="30" w:name="OLE_LINK5"/>
            <w:r>
              <w:rPr>
                <w:rFonts w:hint="eastAsia" w:ascii="宋体" w:hAnsi="宋体" w:cs="宋体"/>
                <w:sz w:val="22"/>
                <w:szCs w:val="22"/>
              </w:rPr>
              <w:t>合同签订后1年，具体以合同约定为准。</w:t>
            </w:r>
            <w:bookmarkEnd w:id="29"/>
            <w:bookmarkEnd w:id="30"/>
          </w:p>
        </w:tc>
      </w:tr>
      <w:tr w14:paraId="4F393CE1">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2BB5EB59">
            <w:pPr>
              <w:spacing w:line="360" w:lineRule="exact"/>
              <w:jc w:val="center"/>
              <w:rPr>
                <w:rFonts w:ascii="宋体" w:hAnsi="宋体" w:cs="宋体"/>
                <w:sz w:val="22"/>
                <w:szCs w:val="22"/>
              </w:rPr>
            </w:pPr>
            <w:r>
              <w:rPr>
                <w:rFonts w:hint="eastAsia" w:ascii="宋体" w:hAnsi="宋体" w:cs="宋体"/>
                <w:sz w:val="22"/>
                <w:szCs w:val="22"/>
              </w:rPr>
              <w:t>5</w:t>
            </w:r>
          </w:p>
        </w:tc>
        <w:tc>
          <w:tcPr>
            <w:tcW w:w="1712" w:type="dxa"/>
            <w:tcBorders>
              <w:top w:val="single" w:color="auto" w:sz="4" w:space="0"/>
              <w:left w:val="single" w:color="auto" w:sz="4" w:space="0"/>
              <w:bottom w:val="single" w:color="auto" w:sz="4" w:space="0"/>
              <w:right w:val="single" w:color="auto" w:sz="4" w:space="0"/>
            </w:tcBorders>
            <w:vAlign w:val="center"/>
          </w:tcPr>
          <w:p w14:paraId="3225734F">
            <w:pPr>
              <w:spacing w:line="360" w:lineRule="exact"/>
              <w:jc w:val="center"/>
              <w:rPr>
                <w:rFonts w:ascii="宋体" w:hAnsi="宋体" w:cs="宋体"/>
                <w:sz w:val="22"/>
                <w:szCs w:val="22"/>
              </w:rPr>
            </w:pPr>
            <w:r>
              <w:rPr>
                <w:rFonts w:hint="eastAsia" w:ascii="宋体" w:hAnsi="宋体" w:cs="宋体"/>
                <w:sz w:val="22"/>
                <w:szCs w:val="22"/>
              </w:rPr>
              <w:t>投标人资格要求</w:t>
            </w:r>
          </w:p>
        </w:tc>
        <w:tc>
          <w:tcPr>
            <w:tcW w:w="7295" w:type="dxa"/>
            <w:tcBorders>
              <w:top w:val="single" w:color="auto" w:sz="4" w:space="0"/>
              <w:left w:val="single" w:color="auto" w:sz="4" w:space="0"/>
              <w:bottom w:val="single" w:color="auto" w:sz="4" w:space="0"/>
              <w:right w:val="single" w:color="auto" w:sz="4" w:space="0"/>
            </w:tcBorders>
            <w:vAlign w:val="center"/>
          </w:tcPr>
          <w:p w14:paraId="02C88FE6">
            <w:pPr>
              <w:spacing w:line="360" w:lineRule="exact"/>
              <w:rPr>
                <w:rFonts w:ascii="宋体" w:hAnsi="宋体" w:cs="宋体"/>
                <w:b/>
                <w:sz w:val="22"/>
                <w:szCs w:val="22"/>
              </w:rPr>
            </w:pPr>
            <w:r>
              <w:rPr>
                <w:rFonts w:hint="eastAsia" w:ascii="宋体" w:hAnsi="宋体" w:cs="宋体"/>
                <w:sz w:val="22"/>
                <w:szCs w:val="22"/>
              </w:rPr>
              <w:t>见第一部分“招标公告”</w:t>
            </w:r>
          </w:p>
        </w:tc>
      </w:tr>
      <w:tr w14:paraId="70D7840B">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658B9833">
            <w:pPr>
              <w:spacing w:line="360" w:lineRule="exact"/>
              <w:jc w:val="center"/>
              <w:rPr>
                <w:rFonts w:ascii="宋体" w:hAnsi="宋体" w:cs="宋体"/>
                <w:sz w:val="22"/>
                <w:szCs w:val="22"/>
              </w:rPr>
            </w:pPr>
            <w:r>
              <w:rPr>
                <w:rFonts w:hint="eastAsia" w:ascii="宋体" w:hAnsi="宋体" w:cs="宋体"/>
                <w:sz w:val="22"/>
                <w:szCs w:val="22"/>
              </w:rPr>
              <w:t>6</w:t>
            </w:r>
          </w:p>
        </w:tc>
        <w:tc>
          <w:tcPr>
            <w:tcW w:w="1712" w:type="dxa"/>
            <w:tcBorders>
              <w:top w:val="single" w:color="auto" w:sz="4" w:space="0"/>
              <w:left w:val="single" w:color="auto" w:sz="4" w:space="0"/>
              <w:bottom w:val="single" w:color="auto" w:sz="4" w:space="0"/>
              <w:right w:val="single" w:color="auto" w:sz="4" w:space="0"/>
            </w:tcBorders>
            <w:vAlign w:val="center"/>
          </w:tcPr>
          <w:p w14:paraId="66D3D44E">
            <w:pPr>
              <w:spacing w:line="360" w:lineRule="exact"/>
              <w:jc w:val="center"/>
              <w:rPr>
                <w:rFonts w:ascii="宋体" w:hAnsi="宋体" w:cs="宋体"/>
                <w:sz w:val="22"/>
                <w:szCs w:val="22"/>
              </w:rPr>
            </w:pPr>
            <w:r>
              <w:rPr>
                <w:rFonts w:hint="eastAsia" w:ascii="宋体" w:hAnsi="宋体" w:cs="宋体"/>
                <w:sz w:val="22"/>
                <w:szCs w:val="22"/>
              </w:rPr>
              <w:t>是否接受联合体投标</w:t>
            </w:r>
          </w:p>
        </w:tc>
        <w:tc>
          <w:tcPr>
            <w:tcW w:w="7295" w:type="dxa"/>
            <w:tcBorders>
              <w:top w:val="single" w:color="auto" w:sz="4" w:space="0"/>
              <w:left w:val="single" w:color="auto" w:sz="4" w:space="0"/>
              <w:bottom w:val="single" w:color="auto" w:sz="4" w:space="0"/>
              <w:right w:val="single" w:color="auto" w:sz="4" w:space="0"/>
            </w:tcBorders>
            <w:vAlign w:val="center"/>
          </w:tcPr>
          <w:p w14:paraId="0C9E2172">
            <w:pPr>
              <w:spacing w:line="360" w:lineRule="exact"/>
              <w:rPr>
                <w:rFonts w:ascii="宋体" w:hAnsi="宋体" w:cs="宋体"/>
                <w:sz w:val="22"/>
                <w:szCs w:val="22"/>
              </w:rPr>
            </w:pPr>
            <w:r>
              <w:rPr>
                <w:rFonts w:hint="eastAsia" w:ascii="宋体" w:hAnsi="宋体" w:cs="宋体"/>
                <w:b/>
                <w:snapToGrid w:val="0"/>
                <w:sz w:val="22"/>
                <w:szCs w:val="22"/>
              </w:rPr>
              <w:sym w:font="Wingdings" w:char="00A8"/>
            </w:r>
            <w:r>
              <w:rPr>
                <w:rFonts w:hint="eastAsia" w:ascii="宋体" w:hAnsi="宋体" w:cs="宋体"/>
                <w:sz w:val="22"/>
                <w:szCs w:val="22"/>
              </w:rPr>
              <w:t>不接受</w:t>
            </w:r>
          </w:p>
          <w:p w14:paraId="6B1E1F2F">
            <w:pPr>
              <w:spacing w:line="360" w:lineRule="exact"/>
              <w:rPr>
                <w:rFonts w:ascii="宋体" w:hAnsi="宋体" w:cs="宋体"/>
                <w:sz w:val="22"/>
                <w:szCs w:val="22"/>
              </w:rPr>
            </w:pPr>
            <w:r>
              <w:rPr>
                <w:rFonts w:hint="eastAsia" w:ascii="宋体" w:hAnsi="宋体" w:cs="宋体"/>
                <w:sz w:val="22"/>
                <w:szCs w:val="22"/>
              </w:rPr>
              <w:sym w:font="Wingdings 2" w:char="0052"/>
            </w:r>
            <w:r>
              <w:rPr>
                <w:rFonts w:hint="eastAsia" w:ascii="宋体" w:hAnsi="宋体" w:cs="宋体"/>
                <w:sz w:val="22"/>
                <w:szCs w:val="22"/>
              </w:rPr>
              <w:t>接受，应满足下列要求：无。</w:t>
            </w:r>
          </w:p>
        </w:tc>
      </w:tr>
      <w:tr w14:paraId="68EA26EF">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091F2420">
            <w:pPr>
              <w:spacing w:line="360" w:lineRule="exact"/>
              <w:jc w:val="center"/>
              <w:rPr>
                <w:rFonts w:ascii="宋体" w:hAnsi="宋体" w:cs="宋体"/>
                <w:sz w:val="22"/>
                <w:szCs w:val="22"/>
              </w:rPr>
            </w:pPr>
            <w:r>
              <w:rPr>
                <w:rFonts w:hint="eastAsia" w:ascii="宋体" w:hAnsi="宋体" w:cs="宋体"/>
                <w:sz w:val="22"/>
                <w:szCs w:val="22"/>
              </w:rPr>
              <w:t>7</w:t>
            </w:r>
          </w:p>
        </w:tc>
        <w:tc>
          <w:tcPr>
            <w:tcW w:w="1712" w:type="dxa"/>
            <w:tcBorders>
              <w:top w:val="single" w:color="auto" w:sz="4" w:space="0"/>
              <w:left w:val="single" w:color="auto" w:sz="4" w:space="0"/>
              <w:bottom w:val="single" w:color="auto" w:sz="4" w:space="0"/>
              <w:right w:val="single" w:color="auto" w:sz="4" w:space="0"/>
            </w:tcBorders>
            <w:vAlign w:val="center"/>
          </w:tcPr>
          <w:p w14:paraId="67D1430C">
            <w:pPr>
              <w:spacing w:line="360" w:lineRule="exact"/>
              <w:jc w:val="center"/>
              <w:rPr>
                <w:rFonts w:ascii="宋体" w:hAnsi="宋体" w:cs="宋体"/>
                <w:sz w:val="22"/>
                <w:szCs w:val="22"/>
              </w:rPr>
            </w:pPr>
            <w:r>
              <w:rPr>
                <w:rFonts w:hint="eastAsia" w:ascii="宋体" w:hAnsi="宋体" w:cs="宋体"/>
                <w:sz w:val="22"/>
                <w:szCs w:val="22"/>
              </w:rPr>
              <w:t>踏勘现场</w:t>
            </w:r>
          </w:p>
        </w:tc>
        <w:tc>
          <w:tcPr>
            <w:tcW w:w="7295" w:type="dxa"/>
            <w:tcBorders>
              <w:top w:val="single" w:color="auto" w:sz="4" w:space="0"/>
              <w:left w:val="single" w:color="auto" w:sz="4" w:space="0"/>
              <w:bottom w:val="single" w:color="auto" w:sz="4" w:space="0"/>
              <w:right w:val="single" w:color="auto" w:sz="4" w:space="0"/>
            </w:tcBorders>
            <w:vAlign w:val="center"/>
          </w:tcPr>
          <w:p w14:paraId="150A6AA2">
            <w:pPr>
              <w:spacing w:line="360" w:lineRule="exact"/>
              <w:rPr>
                <w:rFonts w:ascii="宋体" w:hAnsi="宋体" w:cs="宋体"/>
                <w:szCs w:val="22"/>
              </w:rPr>
            </w:pPr>
            <w:r>
              <w:rPr>
                <w:rFonts w:hint="eastAsia" w:ascii="宋体" w:hAnsi="宋体" w:cs="宋体"/>
                <w:szCs w:val="22"/>
              </w:rPr>
              <w:sym w:font="Wingdings 2" w:char="00A3"/>
            </w:r>
            <w:r>
              <w:rPr>
                <w:rFonts w:hint="eastAsia" w:ascii="宋体" w:hAnsi="宋体" w:cs="宋体"/>
                <w:szCs w:val="22"/>
              </w:rPr>
              <w:t>组织，时间：</w:t>
            </w:r>
            <w:r>
              <w:rPr>
                <w:rFonts w:hint="eastAsia" w:ascii="宋体" w:hAnsi="宋体" w:cs="宋体"/>
                <w:szCs w:val="22"/>
                <w:u w:val="single"/>
              </w:rPr>
              <w:t xml:space="preserve">      </w:t>
            </w:r>
            <w:r>
              <w:rPr>
                <w:rFonts w:hint="eastAsia" w:ascii="宋体" w:hAnsi="宋体" w:cs="宋体"/>
                <w:szCs w:val="22"/>
              </w:rPr>
              <w:t>,地点：</w:t>
            </w:r>
            <w:r>
              <w:rPr>
                <w:rFonts w:hint="eastAsia" w:ascii="宋体" w:hAnsi="宋体" w:cs="宋体"/>
                <w:szCs w:val="22"/>
                <w:u w:val="single"/>
              </w:rPr>
              <w:t xml:space="preserve">      </w:t>
            </w:r>
            <w:r>
              <w:rPr>
                <w:rFonts w:hint="eastAsia" w:ascii="宋体" w:hAnsi="宋体" w:cs="宋体"/>
                <w:szCs w:val="22"/>
              </w:rPr>
              <w:t>，联系人：</w:t>
            </w:r>
            <w:r>
              <w:rPr>
                <w:rFonts w:hint="eastAsia" w:ascii="宋体" w:hAnsi="宋体" w:cs="宋体"/>
                <w:szCs w:val="22"/>
                <w:u w:val="single"/>
              </w:rPr>
              <w:t xml:space="preserve">      </w:t>
            </w:r>
            <w:r>
              <w:rPr>
                <w:rFonts w:hint="eastAsia" w:ascii="宋体" w:hAnsi="宋体" w:cs="宋体"/>
                <w:szCs w:val="22"/>
              </w:rPr>
              <w:t>，联系方式</w:t>
            </w:r>
            <w:r>
              <w:rPr>
                <w:rFonts w:hint="eastAsia" w:ascii="宋体" w:hAnsi="宋体" w:cs="宋体"/>
                <w:szCs w:val="22"/>
                <w:u w:val="single"/>
              </w:rPr>
              <w:t xml:space="preserve">：      </w:t>
            </w:r>
            <w:r>
              <w:rPr>
                <w:rFonts w:hint="eastAsia" w:ascii="宋体" w:hAnsi="宋体" w:cs="宋体"/>
                <w:szCs w:val="22"/>
              </w:rPr>
              <w:t>。</w:t>
            </w:r>
          </w:p>
          <w:p w14:paraId="29FF8723">
            <w:pPr>
              <w:spacing w:line="360" w:lineRule="exact"/>
              <w:rPr>
                <w:rFonts w:ascii="宋体" w:hAnsi="宋体" w:cs="宋体"/>
                <w:sz w:val="22"/>
                <w:szCs w:val="22"/>
              </w:rPr>
            </w:pPr>
            <w:r>
              <w:rPr>
                <w:rFonts w:hint="eastAsia" w:ascii="宋体" w:hAnsi="宋体" w:cs="宋体"/>
                <w:bCs/>
                <w:snapToGrid w:val="0"/>
                <w:szCs w:val="22"/>
              </w:rPr>
              <w:sym w:font="Wingdings" w:char="00FE"/>
            </w:r>
            <w:r>
              <w:rPr>
                <w:rFonts w:hint="eastAsia" w:ascii="宋体" w:hAnsi="宋体" w:cs="宋体"/>
                <w:szCs w:val="22"/>
              </w:rPr>
              <w:t>不组织</w:t>
            </w:r>
          </w:p>
        </w:tc>
      </w:tr>
      <w:tr w14:paraId="6275C771">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19D8F02A">
            <w:pPr>
              <w:spacing w:line="360" w:lineRule="exact"/>
              <w:jc w:val="center"/>
              <w:rPr>
                <w:rFonts w:ascii="宋体" w:hAnsi="宋体" w:cs="宋体"/>
                <w:sz w:val="22"/>
                <w:szCs w:val="22"/>
              </w:rPr>
            </w:pPr>
            <w:r>
              <w:rPr>
                <w:rFonts w:hint="eastAsia" w:ascii="宋体" w:hAnsi="宋体" w:cs="宋体"/>
                <w:sz w:val="22"/>
                <w:szCs w:val="22"/>
              </w:rPr>
              <w:t>8</w:t>
            </w:r>
          </w:p>
        </w:tc>
        <w:tc>
          <w:tcPr>
            <w:tcW w:w="1712" w:type="dxa"/>
            <w:tcBorders>
              <w:top w:val="single" w:color="auto" w:sz="4" w:space="0"/>
              <w:left w:val="single" w:color="auto" w:sz="4" w:space="0"/>
              <w:bottom w:val="single" w:color="auto" w:sz="4" w:space="0"/>
              <w:right w:val="single" w:color="auto" w:sz="4" w:space="0"/>
            </w:tcBorders>
            <w:vAlign w:val="center"/>
          </w:tcPr>
          <w:p w14:paraId="2645AA1B">
            <w:pPr>
              <w:spacing w:line="360" w:lineRule="exact"/>
              <w:jc w:val="center"/>
              <w:rPr>
                <w:rFonts w:ascii="宋体" w:hAnsi="宋体" w:cs="宋体"/>
                <w:sz w:val="22"/>
                <w:szCs w:val="22"/>
              </w:rPr>
            </w:pPr>
            <w:r>
              <w:rPr>
                <w:rFonts w:hint="eastAsia" w:ascii="宋体" w:hAnsi="宋体" w:cs="仿宋"/>
                <w:sz w:val="22"/>
                <w:szCs w:val="22"/>
              </w:rPr>
              <w:t>开标前答疑会</w:t>
            </w:r>
          </w:p>
        </w:tc>
        <w:tc>
          <w:tcPr>
            <w:tcW w:w="7295" w:type="dxa"/>
            <w:tcBorders>
              <w:top w:val="single" w:color="auto" w:sz="4" w:space="0"/>
              <w:left w:val="single" w:color="auto" w:sz="4" w:space="0"/>
              <w:bottom w:val="single" w:color="auto" w:sz="4" w:space="0"/>
              <w:right w:val="single" w:color="auto" w:sz="4" w:space="0"/>
            </w:tcBorders>
            <w:vAlign w:val="center"/>
          </w:tcPr>
          <w:p w14:paraId="2505FFFE">
            <w:pPr>
              <w:spacing w:line="360" w:lineRule="exact"/>
              <w:rPr>
                <w:rFonts w:ascii="宋体" w:hAnsi="宋体" w:cs="仿宋"/>
                <w:sz w:val="22"/>
                <w:szCs w:val="22"/>
              </w:rPr>
            </w:pPr>
            <w:r>
              <w:rPr>
                <w:rFonts w:hint="eastAsia" w:ascii="宋体" w:hAnsi="宋体" w:cs="宋体"/>
                <w:b/>
                <w:snapToGrid w:val="0"/>
                <w:sz w:val="22"/>
                <w:szCs w:val="22"/>
              </w:rPr>
              <w:sym w:font="Wingdings" w:char="F0FE"/>
            </w:r>
            <w:r>
              <w:rPr>
                <w:rFonts w:hint="eastAsia" w:ascii="宋体" w:hAnsi="宋体" w:cs="仿宋"/>
                <w:sz w:val="22"/>
                <w:szCs w:val="22"/>
              </w:rPr>
              <w:t>不组织。</w:t>
            </w:r>
          </w:p>
          <w:p w14:paraId="7EBFD46F">
            <w:pPr>
              <w:spacing w:line="360" w:lineRule="exact"/>
              <w:rPr>
                <w:rFonts w:ascii="宋体" w:hAnsi="宋体" w:cs="宋体"/>
                <w:sz w:val="22"/>
                <w:szCs w:val="22"/>
              </w:rPr>
            </w:pPr>
            <w:r>
              <w:rPr>
                <w:rFonts w:hint="eastAsia" w:ascii="宋体" w:hAnsi="宋体" w:cs="仿宋"/>
                <w:sz w:val="22"/>
                <w:szCs w:val="22"/>
              </w:rPr>
              <w:sym w:font="Wingdings" w:char="00A8"/>
            </w:r>
            <w:r>
              <w:rPr>
                <w:rFonts w:hint="eastAsia" w:ascii="宋体" w:hAnsi="宋体" w:cs="仿宋"/>
                <w:sz w:val="22"/>
                <w:szCs w:val="22"/>
              </w:rPr>
              <w:t xml:space="preserve"> 组织，时间：,地点：，联系人：，联系方式</w:t>
            </w:r>
            <w:r>
              <w:rPr>
                <w:rFonts w:hint="eastAsia" w:ascii="宋体" w:hAnsi="宋体" w:cs="仿宋"/>
                <w:sz w:val="22"/>
                <w:szCs w:val="22"/>
                <w:u w:val="single"/>
              </w:rPr>
              <w:t xml:space="preserve">：      </w:t>
            </w:r>
            <w:r>
              <w:rPr>
                <w:rFonts w:hint="eastAsia" w:ascii="宋体" w:hAnsi="宋体" w:cs="仿宋"/>
                <w:sz w:val="22"/>
                <w:szCs w:val="22"/>
              </w:rPr>
              <w:t>。</w:t>
            </w:r>
          </w:p>
        </w:tc>
      </w:tr>
      <w:tr w14:paraId="73734444">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0B9B05B9">
            <w:pPr>
              <w:spacing w:line="360" w:lineRule="exact"/>
              <w:jc w:val="center"/>
              <w:rPr>
                <w:rFonts w:ascii="宋体" w:hAnsi="宋体" w:cs="宋体"/>
                <w:sz w:val="22"/>
                <w:szCs w:val="22"/>
              </w:rPr>
            </w:pPr>
            <w:r>
              <w:rPr>
                <w:rFonts w:hint="eastAsia" w:ascii="宋体" w:hAnsi="宋体" w:cs="宋体"/>
                <w:sz w:val="22"/>
                <w:szCs w:val="22"/>
              </w:rPr>
              <w:t>9</w:t>
            </w:r>
          </w:p>
        </w:tc>
        <w:tc>
          <w:tcPr>
            <w:tcW w:w="1712" w:type="dxa"/>
            <w:tcBorders>
              <w:top w:val="single" w:color="auto" w:sz="4" w:space="0"/>
              <w:left w:val="single" w:color="auto" w:sz="4" w:space="0"/>
              <w:bottom w:val="single" w:color="auto" w:sz="4" w:space="0"/>
              <w:right w:val="single" w:color="auto" w:sz="4" w:space="0"/>
            </w:tcBorders>
            <w:vAlign w:val="center"/>
          </w:tcPr>
          <w:p w14:paraId="57FA6EC3">
            <w:pPr>
              <w:spacing w:line="360" w:lineRule="exact"/>
              <w:jc w:val="center"/>
              <w:rPr>
                <w:rFonts w:ascii="宋体" w:hAnsi="宋体" w:cs="宋体"/>
                <w:sz w:val="22"/>
                <w:szCs w:val="22"/>
              </w:rPr>
            </w:pPr>
            <w:r>
              <w:rPr>
                <w:rFonts w:hint="eastAsia" w:ascii="宋体" w:hAnsi="宋体" w:cs="仿宋"/>
                <w:bCs/>
                <w:sz w:val="22"/>
                <w:szCs w:val="22"/>
              </w:rPr>
              <w:t>分包与转包</w:t>
            </w:r>
          </w:p>
        </w:tc>
        <w:tc>
          <w:tcPr>
            <w:tcW w:w="7295" w:type="dxa"/>
            <w:tcBorders>
              <w:top w:val="single" w:color="auto" w:sz="4" w:space="0"/>
              <w:left w:val="single" w:color="auto" w:sz="4" w:space="0"/>
              <w:bottom w:val="single" w:color="auto" w:sz="4" w:space="0"/>
              <w:right w:val="single" w:color="auto" w:sz="4" w:space="0"/>
            </w:tcBorders>
            <w:vAlign w:val="center"/>
          </w:tcPr>
          <w:p w14:paraId="5663245A">
            <w:pPr>
              <w:spacing w:line="360" w:lineRule="exact"/>
              <w:rPr>
                <w:rFonts w:ascii="宋体" w:hAnsi="宋体" w:cs="仿宋"/>
                <w:bCs/>
                <w:sz w:val="22"/>
                <w:szCs w:val="22"/>
              </w:rPr>
            </w:pPr>
            <w:r>
              <w:rPr>
                <w:rFonts w:hint="eastAsia" w:ascii="宋体" w:hAnsi="宋体" w:cs="仿宋"/>
                <w:bCs/>
                <w:sz w:val="22"/>
                <w:szCs w:val="22"/>
              </w:rPr>
              <w:t>（1）分包：</w:t>
            </w:r>
          </w:p>
          <w:p w14:paraId="502F0E32">
            <w:pPr>
              <w:spacing w:line="360" w:lineRule="exact"/>
              <w:rPr>
                <w:rFonts w:ascii="宋体" w:hAnsi="宋体" w:cs="仿宋"/>
                <w:bCs/>
                <w:sz w:val="22"/>
                <w:szCs w:val="22"/>
              </w:rPr>
            </w:pPr>
            <w:r>
              <w:rPr>
                <w:rFonts w:hint="eastAsia" w:ascii="宋体" w:hAnsi="宋体" w:cs="仿宋"/>
                <w:bCs/>
                <w:sz w:val="22"/>
                <w:szCs w:val="22"/>
              </w:rPr>
              <w:sym w:font="Wingdings" w:char="00FE"/>
            </w:r>
            <w:r>
              <w:rPr>
                <w:rFonts w:hint="eastAsia" w:ascii="宋体" w:hAnsi="宋体" w:cs="仿宋"/>
                <w:bCs/>
                <w:sz w:val="22"/>
                <w:szCs w:val="22"/>
              </w:rPr>
              <w:t>同意将非主体、非关键性的工作分包。</w:t>
            </w:r>
          </w:p>
          <w:p w14:paraId="1E8B1F6D">
            <w:pPr>
              <w:spacing w:line="360" w:lineRule="exact"/>
              <w:rPr>
                <w:rFonts w:ascii="宋体" w:hAnsi="宋体" w:cs="仿宋"/>
                <w:bCs/>
                <w:sz w:val="22"/>
                <w:szCs w:val="22"/>
              </w:rPr>
            </w:pPr>
            <w:r>
              <w:rPr>
                <w:rFonts w:hint="eastAsia" w:ascii="宋体" w:hAnsi="宋体" w:cs="宋体"/>
                <w:b/>
                <w:snapToGrid w:val="0"/>
                <w:sz w:val="22"/>
                <w:szCs w:val="22"/>
              </w:rPr>
              <w:sym w:font="Wingdings" w:char="00A8"/>
            </w:r>
            <w:r>
              <w:rPr>
                <w:rFonts w:hint="eastAsia" w:ascii="宋体" w:hAnsi="宋体" w:cs="仿宋"/>
                <w:bCs/>
                <w:sz w:val="22"/>
                <w:szCs w:val="22"/>
              </w:rPr>
              <w:t>不同意分包。</w:t>
            </w:r>
          </w:p>
          <w:p w14:paraId="607BBE1E">
            <w:pPr>
              <w:spacing w:line="360" w:lineRule="exact"/>
              <w:rPr>
                <w:rFonts w:ascii="宋体" w:hAnsi="宋体" w:cs="宋体"/>
                <w:sz w:val="22"/>
                <w:szCs w:val="22"/>
              </w:rPr>
            </w:pPr>
            <w:r>
              <w:rPr>
                <w:rFonts w:hint="eastAsia" w:ascii="宋体" w:hAnsi="宋体" w:cs="仿宋"/>
                <w:bCs/>
                <w:sz w:val="22"/>
                <w:szCs w:val="22"/>
              </w:rPr>
              <w:t>（2）转包：本项目不允许转包。</w:t>
            </w:r>
          </w:p>
        </w:tc>
      </w:tr>
      <w:tr w14:paraId="104AFA6A">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09CE297B">
            <w:pPr>
              <w:spacing w:line="360" w:lineRule="exact"/>
              <w:jc w:val="center"/>
              <w:rPr>
                <w:rFonts w:ascii="宋体" w:hAnsi="宋体" w:cs="宋体"/>
                <w:sz w:val="22"/>
                <w:szCs w:val="22"/>
              </w:rPr>
            </w:pPr>
            <w:r>
              <w:rPr>
                <w:rFonts w:hint="eastAsia" w:ascii="宋体" w:hAnsi="宋体" w:cs="宋体"/>
                <w:sz w:val="22"/>
                <w:szCs w:val="22"/>
              </w:rPr>
              <w:t>10</w:t>
            </w:r>
          </w:p>
        </w:tc>
        <w:tc>
          <w:tcPr>
            <w:tcW w:w="1712" w:type="dxa"/>
            <w:tcBorders>
              <w:top w:val="single" w:color="auto" w:sz="4" w:space="0"/>
              <w:left w:val="single" w:color="auto" w:sz="4" w:space="0"/>
              <w:bottom w:val="single" w:color="auto" w:sz="4" w:space="0"/>
              <w:right w:val="single" w:color="auto" w:sz="4" w:space="0"/>
            </w:tcBorders>
            <w:vAlign w:val="center"/>
          </w:tcPr>
          <w:p w14:paraId="34E2F59E">
            <w:pPr>
              <w:autoSpaceDE w:val="0"/>
              <w:autoSpaceDN w:val="0"/>
              <w:adjustRightInd w:val="0"/>
              <w:snapToGrid w:val="0"/>
              <w:spacing w:line="360" w:lineRule="exact"/>
              <w:jc w:val="center"/>
              <w:rPr>
                <w:rFonts w:ascii="宋体" w:hAnsi="宋体" w:cs="仿宋"/>
                <w:bCs/>
                <w:sz w:val="22"/>
                <w:szCs w:val="22"/>
              </w:rPr>
            </w:pPr>
            <w:r>
              <w:rPr>
                <w:rFonts w:hint="eastAsia" w:ascii="宋体" w:hAnsi="宋体" w:cs="宋体"/>
                <w:snapToGrid w:val="0"/>
                <w:szCs w:val="22"/>
              </w:rPr>
              <w:t>报价要求</w:t>
            </w:r>
          </w:p>
        </w:tc>
        <w:tc>
          <w:tcPr>
            <w:tcW w:w="7295" w:type="dxa"/>
            <w:tcBorders>
              <w:top w:val="single" w:color="auto" w:sz="4" w:space="0"/>
              <w:left w:val="single" w:color="auto" w:sz="4" w:space="0"/>
              <w:bottom w:val="single" w:color="auto" w:sz="4" w:space="0"/>
              <w:right w:val="single" w:color="auto" w:sz="4" w:space="0"/>
            </w:tcBorders>
            <w:vAlign w:val="center"/>
          </w:tcPr>
          <w:p w14:paraId="1C02054B">
            <w:pPr>
              <w:adjustRightInd w:val="0"/>
              <w:snapToGrid w:val="0"/>
              <w:spacing w:line="360" w:lineRule="exact"/>
              <w:rPr>
                <w:rFonts w:ascii="宋体" w:hAnsi="宋体" w:cs="宋体"/>
                <w:b/>
                <w:bCs/>
                <w:szCs w:val="22"/>
              </w:rPr>
            </w:pPr>
            <w:r>
              <w:rPr>
                <w:rFonts w:hint="eastAsia" w:ascii="宋体" w:hAnsi="宋体" w:cs="宋体"/>
                <w:b/>
                <w:bCs/>
                <w:szCs w:val="22"/>
              </w:rPr>
              <w:t>本项目采用人民币报价</w:t>
            </w:r>
          </w:p>
          <w:p w14:paraId="089DAE1F">
            <w:pPr>
              <w:adjustRightInd w:val="0"/>
              <w:snapToGrid w:val="0"/>
              <w:spacing w:line="360" w:lineRule="exact"/>
              <w:rPr>
                <w:rFonts w:ascii="宋体" w:hAnsi="宋体" w:cs="仿宋"/>
                <w:bCs/>
                <w:sz w:val="22"/>
                <w:szCs w:val="22"/>
              </w:rPr>
            </w:pPr>
            <w:r>
              <w:rPr>
                <w:rFonts w:hint="eastAsia" w:ascii="宋体" w:hAnsi="宋体" w:cs="宋体"/>
                <w:snapToGrid w:val="0"/>
                <w:szCs w:val="22"/>
              </w:rPr>
              <w:t>客户端填写的报价与以pdf格式上传文件中的报价不一致的，应以Pdf格式上传文件中的报价为准。</w:t>
            </w:r>
          </w:p>
        </w:tc>
      </w:tr>
      <w:tr w14:paraId="06F60388">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3D9EB3E6">
            <w:pPr>
              <w:spacing w:line="360" w:lineRule="exact"/>
              <w:jc w:val="center"/>
              <w:rPr>
                <w:rFonts w:ascii="宋体" w:hAnsi="宋体" w:cs="宋体"/>
                <w:sz w:val="22"/>
                <w:szCs w:val="22"/>
              </w:rPr>
            </w:pPr>
            <w:r>
              <w:rPr>
                <w:rFonts w:hint="eastAsia" w:ascii="宋体" w:hAnsi="宋体" w:cs="宋体"/>
                <w:sz w:val="22"/>
                <w:szCs w:val="22"/>
              </w:rPr>
              <w:t>11</w:t>
            </w:r>
          </w:p>
        </w:tc>
        <w:tc>
          <w:tcPr>
            <w:tcW w:w="1712" w:type="dxa"/>
            <w:tcBorders>
              <w:top w:val="single" w:color="auto" w:sz="4" w:space="0"/>
              <w:left w:val="single" w:color="auto" w:sz="4" w:space="0"/>
              <w:bottom w:val="single" w:color="auto" w:sz="4" w:space="0"/>
              <w:right w:val="single" w:color="auto" w:sz="4" w:space="0"/>
            </w:tcBorders>
            <w:vAlign w:val="center"/>
          </w:tcPr>
          <w:p w14:paraId="2042BC73">
            <w:pPr>
              <w:spacing w:line="360" w:lineRule="exact"/>
              <w:jc w:val="center"/>
              <w:rPr>
                <w:rFonts w:ascii="宋体" w:hAnsi="宋体" w:cs="宋体"/>
                <w:sz w:val="22"/>
                <w:szCs w:val="22"/>
              </w:rPr>
            </w:pPr>
            <w:r>
              <w:rPr>
                <w:rFonts w:hint="eastAsia" w:ascii="宋体" w:hAnsi="宋体" w:cs="宋体"/>
                <w:sz w:val="22"/>
                <w:szCs w:val="22"/>
              </w:rPr>
              <w:t>偏离</w:t>
            </w:r>
          </w:p>
        </w:tc>
        <w:tc>
          <w:tcPr>
            <w:tcW w:w="7295" w:type="dxa"/>
            <w:tcBorders>
              <w:top w:val="single" w:color="auto" w:sz="4" w:space="0"/>
              <w:left w:val="single" w:color="auto" w:sz="4" w:space="0"/>
              <w:bottom w:val="single" w:color="auto" w:sz="4" w:space="0"/>
              <w:right w:val="single" w:color="auto" w:sz="4" w:space="0"/>
            </w:tcBorders>
            <w:vAlign w:val="center"/>
          </w:tcPr>
          <w:p w14:paraId="00076F79">
            <w:pPr>
              <w:spacing w:line="360" w:lineRule="exact"/>
              <w:rPr>
                <w:rFonts w:ascii="宋体" w:hAnsi="宋体" w:cs="宋体"/>
                <w:sz w:val="22"/>
                <w:szCs w:val="22"/>
              </w:rPr>
            </w:pPr>
            <w:r>
              <w:rPr>
                <w:rFonts w:hint="eastAsia" w:ascii="宋体" w:hAnsi="宋体" w:cs="宋体"/>
                <w:sz w:val="22"/>
                <w:szCs w:val="22"/>
              </w:rPr>
              <w:t>偏差允许幅度及其处理方法：允许细微偏差，不允许重大偏差。由评标委员会判断，细微偏差要求投标人在评标结束前予以澄清、说明或补正，不接受要求进行的，评标委员会有权做无效标处理，详见评标方法。</w:t>
            </w:r>
          </w:p>
        </w:tc>
      </w:tr>
      <w:tr w14:paraId="2C42228C">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500E4A16">
            <w:pPr>
              <w:spacing w:line="360" w:lineRule="exact"/>
              <w:jc w:val="center"/>
              <w:rPr>
                <w:rFonts w:ascii="宋体" w:hAnsi="宋体" w:cs="宋体"/>
                <w:sz w:val="22"/>
                <w:szCs w:val="22"/>
              </w:rPr>
            </w:pPr>
            <w:r>
              <w:rPr>
                <w:rFonts w:hint="eastAsia" w:ascii="宋体" w:hAnsi="宋体" w:cs="宋体"/>
                <w:sz w:val="22"/>
                <w:szCs w:val="22"/>
              </w:rPr>
              <w:t>12</w:t>
            </w:r>
          </w:p>
        </w:tc>
        <w:tc>
          <w:tcPr>
            <w:tcW w:w="1712" w:type="dxa"/>
            <w:tcBorders>
              <w:top w:val="single" w:color="auto" w:sz="4" w:space="0"/>
              <w:left w:val="single" w:color="auto" w:sz="4" w:space="0"/>
              <w:bottom w:val="single" w:color="auto" w:sz="4" w:space="0"/>
              <w:right w:val="single" w:color="auto" w:sz="4" w:space="0"/>
            </w:tcBorders>
            <w:vAlign w:val="center"/>
          </w:tcPr>
          <w:p w14:paraId="0C5A8317">
            <w:pPr>
              <w:spacing w:line="360" w:lineRule="exact"/>
              <w:jc w:val="center"/>
              <w:rPr>
                <w:rFonts w:ascii="宋体" w:hAnsi="宋体" w:cs="宋体"/>
                <w:sz w:val="22"/>
                <w:szCs w:val="22"/>
              </w:rPr>
            </w:pPr>
            <w:r>
              <w:rPr>
                <w:rFonts w:hint="eastAsia" w:ascii="宋体" w:hAnsi="宋体" w:cs="仿宋"/>
                <w:sz w:val="22"/>
                <w:szCs w:val="22"/>
              </w:rPr>
              <w:t>投标有效期</w:t>
            </w:r>
          </w:p>
        </w:tc>
        <w:tc>
          <w:tcPr>
            <w:tcW w:w="7295" w:type="dxa"/>
            <w:tcBorders>
              <w:top w:val="single" w:color="auto" w:sz="4" w:space="0"/>
              <w:left w:val="single" w:color="auto" w:sz="4" w:space="0"/>
              <w:bottom w:val="single" w:color="auto" w:sz="4" w:space="0"/>
              <w:right w:val="single" w:color="auto" w:sz="4" w:space="0"/>
            </w:tcBorders>
            <w:vAlign w:val="center"/>
          </w:tcPr>
          <w:p w14:paraId="42B5DEA8">
            <w:pPr>
              <w:spacing w:line="360" w:lineRule="exact"/>
              <w:rPr>
                <w:rFonts w:ascii="宋体" w:hAnsi="宋体" w:cs="宋体"/>
                <w:sz w:val="22"/>
                <w:szCs w:val="22"/>
              </w:rPr>
            </w:pPr>
            <w:r>
              <w:rPr>
                <w:rFonts w:hint="eastAsia" w:ascii="宋体" w:hAnsi="宋体" w:cs="仿宋"/>
                <w:sz w:val="22"/>
                <w:szCs w:val="22"/>
              </w:rPr>
              <w:t xml:space="preserve">投标有效期为从提交投标文件的截止之日起 </w:t>
            </w:r>
            <w:r>
              <w:rPr>
                <w:rFonts w:ascii="宋体" w:hAnsi="宋体" w:cs="仿宋"/>
                <w:sz w:val="22"/>
                <w:szCs w:val="22"/>
              </w:rPr>
              <w:t>90</w:t>
            </w:r>
            <w:r>
              <w:rPr>
                <w:rFonts w:hint="eastAsia" w:ascii="宋体" w:hAnsi="宋体" w:cs="仿宋"/>
                <w:sz w:val="22"/>
                <w:szCs w:val="22"/>
              </w:rPr>
              <w:t>天</w:t>
            </w:r>
          </w:p>
        </w:tc>
      </w:tr>
      <w:tr w14:paraId="62EFFE3E">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2419F3CC">
            <w:pPr>
              <w:spacing w:line="360" w:lineRule="exact"/>
              <w:jc w:val="center"/>
              <w:rPr>
                <w:rFonts w:ascii="宋体" w:hAnsi="宋体" w:cs="宋体"/>
                <w:sz w:val="22"/>
                <w:szCs w:val="22"/>
              </w:rPr>
            </w:pPr>
            <w:r>
              <w:rPr>
                <w:rFonts w:hint="eastAsia" w:ascii="宋体" w:hAnsi="宋体" w:cs="宋体"/>
                <w:sz w:val="22"/>
                <w:szCs w:val="22"/>
              </w:rPr>
              <w:t>13</w:t>
            </w:r>
          </w:p>
        </w:tc>
        <w:tc>
          <w:tcPr>
            <w:tcW w:w="1712" w:type="dxa"/>
            <w:tcBorders>
              <w:top w:val="single" w:color="auto" w:sz="4" w:space="0"/>
              <w:left w:val="single" w:color="auto" w:sz="4" w:space="0"/>
              <w:bottom w:val="single" w:color="auto" w:sz="4" w:space="0"/>
              <w:right w:val="single" w:color="auto" w:sz="4" w:space="0"/>
            </w:tcBorders>
            <w:vAlign w:val="center"/>
          </w:tcPr>
          <w:p w14:paraId="5E75D2B5">
            <w:pPr>
              <w:spacing w:line="360" w:lineRule="exact"/>
              <w:jc w:val="center"/>
              <w:rPr>
                <w:rFonts w:ascii="宋体" w:hAnsi="宋体" w:cs="宋体"/>
                <w:sz w:val="22"/>
                <w:szCs w:val="22"/>
              </w:rPr>
            </w:pPr>
            <w:r>
              <w:rPr>
                <w:rFonts w:hint="eastAsia" w:ascii="宋体" w:hAnsi="宋体" w:cs="仿宋"/>
                <w:sz w:val="22"/>
                <w:szCs w:val="22"/>
              </w:rPr>
              <w:t>合同签订时间</w:t>
            </w:r>
          </w:p>
        </w:tc>
        <w:tc>
          <w:tcPr>
            <w:tcW w:w="7295" w:type="dxa"/>
            <w:tcBorders>
              <w:top w:val="single" w:color="auto" w:sz="4" w:space="0"/>
              <w:left w:val="single" w:color="auto" w:sz="4" w:space="0"/>
              <w:bottom w:val="single" w:color="auto" w:sz="4" w:space="0"/>
              <w:right w:val="single" w:color="auto" w:sz="4" w:space="0"/>
            </w:tcBorders>
            <w:vAlign w:val="center"/>
          </w:tcPr>
          <w:p w14:paraId="0BBF411B">
            <w:pPr>
              <w:spacing w:line="360" w:lineRule="exact"/>
              <w:rPr>
                <w:rFonts w:ascii="宋体" w:hAnsi="宋体" w:cs="宋体"/>
                <w:sz w:val="22"/>
                <w:szCs w:val="22"/>
              </w:rPr>
            </w:pPr>
            <w:r>
              <w:rPr>
                <w:rFonts w:hint="eastAsia" w:ascii="宋体" w:hAnsi="宋体" w:cs="仿宋"/>
                <w:sz w:val="22"/>
                <w:szCs w:val="22"/>
              </w:rPr>
              <w:t>中标通知书发出之日起30天内。</w:t>
            </w:r>
          </w:p>
        </w:tc>
      </w:tr>
      <w:tr w14:paraId="037FBEAA">
        <w:tblPrEx>
          <w:tblCellMar>
            <w:top w:w="0" w:type="dxa"/>
            <w:left w:w="108" w:type="dxa"/>
            <w:bottom w:w="0" w:type="dxa"/>
            <w:right w:w="108" w:type="dxa"/>
          </w:tblCellMar>
        </w:tblPrEx>
        <w:trPr>
          <w:trHeight w:val="273" w:hRule="atLeast"/>
        </w:trPr>
        <w:tc>
          <w:tcPr>
            <w:tcW w:w="1001" w:type="dxa"/>
            <w:tcBorders>
              <w:top w:val="single" w:color="auto" w:sz="4" w:space="0"/>
              <w:left w:val="single" w:color="auto" w:sz="4" w:space="0"/>
              <w:bottom w:val="single" w:color="auto" w:sz="4" w:space="0"/>
              <w:right w:val="single" w:color="auto" w:sz="4" w:space="0"/>
            </w:tcBorders>
            <w:vAlign w:val="center"/>
          </w:tcPr>
          <w:p w14:paraId="3F9BD30B">
            <w:pPr>
              <w:spacing w:line="360" w:lineRule="exact"/>
              <w:jc w:val="center"/>
              <w:rPr>
                <w:rFonts w:ascii="宋体" w:hAnsi="宋体" w:cs="宋体"/>
                <w:sz w:val="22"/>
                <w:szCs w:val="22"/>
              </w:rPr>
            </w:pPr>
            <w:r>
              <w:rPr>
                <w:rFonts w:hint="eastAsia" w:ascii="宋体" w:hAnsi="宋体" w:cs="宋体"/>
                <w:sz w:val="22"/>
                <w:szCs w:val="22"/>
              </w:rPr>
              <w:t>14</w:t>
            </w:r>
          </w:p>
        </w:tc>
        <w:tc>
          <w:tcPr>
            <w:tcW w:w="1712" w:type="dxa"/>
            <w:tcBorders>
              <w:top w:val="single" w:color="auto" w:sz="4" w:space="0"/>
              <w:left w:val="single" w:color="auto" w:sz="4" w:space="0"/>
              <w:bottom w:val="single" w:color="auto" w:sz="4" w:space="0"/>
              <w:right w:val="single" w:color="auto" w:sz="4" w:space="0"/>
            </w:tcBorders>
            <w:vAlign w:val="center"/>
          </w:tcPr>
          <w:p w14:paraId="3166656E">
            <w:pPr>
              <w:spacing w:line="360" w:lineRule="exact"/>
              <w:jc w:val="center"/>
              <w:rPr>
                <w:rFonts w:ascii="宋体" w:hAnsi="宋体" w:cs="宋体"/>
                <w:sz w:val="22"/>
                <w:szCs w:val="22"/>
              </w:rPr>
            </w:pPr>
            <w:r>
              <w:rPr>
                <w:rFonts w:hint="eastAsia" w:ascii="宋体" w:hAnsi="宋体" w:cs="仿宋"/>
                <w:sz w:val="22"/>
                <w:szCs w:val="22"/>
              </w:rPr>
              <w:t>提交投标文件截止时间、开标时间和地点</w:t>
            </w:r>
          </w:p>
        </w:tc>
        <w:tc>
          <w:tcPr>
            <w:tcW w:w="7295" w:type="dxa"/>
            <w:tcBorders>
              <w:top w:val="single" w:color="auto" w:sz="4" w:space="0"/>
              <w:left w:val="single" w:color="auto" w:sz="4" w:space="0"/>
              <w:bottom w:val="single" w:color="auto" w:sz="4" w:space="0"/>
              <w:right w:val="single" w:color="auto" w:sz="4" w:space="0"/>
            </w:tcBorders>
            <w:vAlign w:val="center"/>
          </w:tcPr>
          <w:p w14:paraId="44F5D212">
            <w:pPr>
              <w:spacing w:line="360" w:lineRule="exact"/>
              <w:rPr>
                <w:rFonts w:ascii="宋体" w:hAnsi="宋体" w:cs="宋体"/>
                <w:sz w:val="22"/>
                <w:szCs w:val="22"/>
              </w:rPr>
            </w:pPr>
            <w:r>
              <w:rPr>
                <w:rFonts w:hint="eastAsia" w:ascii="宋体" w:hAnsi="宋体" w:cs="仿宋"/>
                <w:sz w:val="22"/>
                <w:szCs w:val="22"/>
              </w:rPr>
              <w:t>详见第一部分“招标公告”</w:t>
            </w:r>
          </w:p>
        </w:tc>
      </w:tr>
      <w:tr w14:paraId="7B434334">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177C6981">
            <w:pPr>
              <w:spacing w:line="360" w:lineRule="exact"/>
              <w:jc w:val="center"/>
              <w:rPr>
                <w:rFonts w:ascii="宋体" w:hAnsi="宋体" w:cs="宋体"/>
                <w:sz w:val="22"/>
                <w:szCs w:val="22"/>
              </w:rPr>
            </w:pPr>
            <w:r>
              <w:rPr>
                <w:rFonts w:hint="eastAsia" w:ascii="宋体" w:hAnsi="宋体" w:cs="宋体"/>
                <w:sz w:val="22"/>
                <w:szCs w:val="22"/>
              </w:rPr>
              <w:t>15</w:t>
            </w:r>
          </w:p>
        </w:tc>
        <w:tc>
          <w:tcPr>
            <w:tcW w:w="1712" w:type="dxa"/>
            <w:tcBorders>
              <w:top w:val="single" w:color="auto" w:sz="4" w:space="0"/>
              <w:left w:val="single" w:color="auto" w:sz="4" w:space="0"/>
              <w:bottom w:val="single" w:color="auto" w:sz="4" w:space="0"/>
              <w:right w:val="single" w:color="auto" w:sz="4" w:space="0"/>
            </w:tcBorders>
            <w:vAlign w:val="center"/>
          </w:tcPr>
          <w:p w14:paraId="588F1124">
            <w:pPr>
              <w:spacing w:line="360" w:lineRule="exact"/>
              <w:jc w:val="center"/>
              <w:rPr>
                <w:rFonts w:ascii="宋体" w:hAnsi="宋体" w:cs="宋体"/>
                <w:sz w:val="22"/>
                <w:szCs w:val="22"/>
              </w:rPr>
            </w:pPr>
            <w:r>
              <w:rPr>
                <w:rFonts w:hint="eastAsia" w:ascii="宋体" w:hAnsi="宋体" w:cs="宋体"/>
                <w:sz w:val="22"/>
                <w:szCs w:val="22"/>
              </w:rPr>
              <w:t>投标文件的编制</w:t>
            </w:r>
          </w:p>
        </w:tc>
        <w:tc>
          <w:tcPr>
            <w:tcW w:w="7295" w:type="dxa"/>
            <w:tcBorders>
              <w:top w:val="single" w:color="auto" w:sz="4" w:space="0"/>
              <w:left w:val="single" w:color="auto" w:sz="4" w:space="0"/>
              <w:bottom w:val="single" w:color="auto" w:sz="4" w:space="0"/>
              <w:right w:val="single" w:color="auto" w:sz="4" w:space="0"/>
            </w:tcBorders>
            <w:vAlign w:val="center"/>
          </w:tcPr>
          <w:p w14:paraId="42A8AE48">
            <w:pPr>
              <w:spacing w:line="360" w:lineRule="exact"/>
              <w:rPr>
                <w:rFonts w:ascii="宋体" w:hAnsi="宋体" w:cs="宋体"/>
                <w:sz w:val="22"/>
                <w:szCs w:val="22"/>
              </w:rPr>
            </w:pPr>
            <w:r>
              <w:rPr>
                <w:rFonts w:hint="eastAsia" w:ascii="宋体" w:hAnsi="宋体" w:cs="仿宋"/>
                <w:bCs/>
                <w:sz w:val="22"/>
                <w:szCs w:val="22"/>
              </w:rPr>
              <w:t>详见第二部分“投标人须知”第三款</w:t>
            </w:r>
          </w:p>
        </w:tc>
      </w:tr>
      <w:tr w14:paraId="457A6E7A">
        <w:tblPrEx>
          <w:tblCellMar>
            <w:top w:w="0" w:type="dxa"/>
            <w:left w:w="108" w:type="dxa"/>
            <w:bottom w:w="0" w:type="dxa"/>
            <w:right w:w="108" w:type="dxa"/>
          </w:tblCellMar>
        </w:tblPrEx>
        <w:trPr>
          <w:trHeight w:val="358" w:hRule="atLeast"/>
        </w:trPr>
        <w:tc>
          <w:tcPr>
            <w:tcW w:w="1001" w:type="dxa"/>
            <w:tcBorders>
              <w:top w:val="single" w:color="auto" w:sz="4" w:space="0"/>
              <w:left w:val="single" w:color="auto" w:sz="4" w:space="0"/>
              <w:bottom w:val="single" w:color="auto" w:sz="4" w:space="0"/>
              <w:right w:val="single" w:color="auto" w:sz="4" w:space="0"/>
            </w:tcBorders>
            <w:vAlign w:val="center"/>
          </w:tcPr>
          <w:p w14:paraId="50AF619C">
            <w:pPr>
              <w:spacing w:line="360" w:lineRule="exact"/>
              <w:jc w:val="center"/>
              <w:rPr>
                <w:rFonts w:ascii="宋体" w:hAnsi="宋体" w:cs="宋体"/>
                <w:sz w:val="22"/>
                <w:szCs w:val="22"/>
              </w:rPr>
            </w:pPr>
            <w:r>
              <w:rPr>
                <w:rFonts w:hint="eastAsia" w:ascii="宋体" w:hAnsi="宋体" w:cs="宋体"/>
                <w:sz w:val="22"/>
                <w:szCs w:val="22"/>
              </w:rPr>
              <w:t>16</w:t>
            </w:r>
          </w:p>
        </w:tc>
        <w:tc>
          <w:tcPr>
            <w:tcW w:w="1712" w:type="dxa"/>
            <w:tcBorders>
              <w:top w:val="single" w:color="auto" w:sz="4" w:space="0"/>
              <w:left w:val="single" w:color="auto" w:sz="4" w:space="0"/>
              <w:bottom w:val="single" w:color="auto" w:sz="4" w:space="0"/>
              <w:right w:val="single" w:color="auto" w:sz="4" w:space="0"/>
            </w:tcBorders>
            <w:vAlign w:val="center"/>
          </w:tcPr>
          <w:p w14:paraId="30467551">
            <w:pPr>
              <w:spacing w:line="360" w:lineRule="exact"/>
              <w:jc w:val="center"/>
              <w:rPr>
                <w:rFonts w:ascii="宋体" w:hAnsi="宋体" w:cs="宋体"/>
                <w:sz w:val="22"/>
                <w:szCs w:val="22"/>
              </w:rPr>
            </w:pPr>
            <w:r>
              <w:rPr>
                <w:rFonts w:hint="eastAsia" w:ascii="宋体" w:hAnsi="宋体" w:cs="宋体"/>
                <w:sz w:val="22"/>
                <w:szCs w:val="22"/>
              </w:rPr>
              <w:t>投标文件的形式</w:t>
            </w:r>
          </w:p>
        </w:tc>
        <w:tc>
          <w:tcPr>
            <w:tcW w:w="7295" w:type="dxa"/>
            <w:tcBorders>
              <w:top w:val="single" w:color="auto" w:sz="4" w:space="0"/>
              <w:left w:val="single" w:color="auto" w:sz="4" w:space="0"/>
              <w:bottom w:val="single" w:color="auto" w:sz="4" w:space="0"/>
              <w:right w:val="single" w:color="auto" w:sz="4" w:space="0"/>
            </w:tcBorders>
            <w:vAlign w:val="center"/>
          </w:tcPr>
          <w:p w14:paraId="4E8CF958">
            <w:pPr>
              <w:pStyle w:val="25"/>
              <w:snapToGrid w:val="0"/>
              <w:spacing w:line="360" w:lineRule="exact"/>
              <w:rPr>
                <w:rFonts w:hAnsi="宋体" w:cs="宋体"/>
                <w:b/>
                <w:bCs/>
              </w:rPr>
            </w:pPr>
            <w:r>
              <w:rPr>
                <w:rFonts w:hint="eastAsia" w:hAnsi="宋体" w:cs="宋体"/>
                <w:b/>
                <w:bCs/>
              </w:rPr>
              <w:t>本项目实行网上电子投标。</w:t>
            </w:r>
          </w:p>
          <w:p w14:paraId="661197F6">
            <w:pPr>
              <w:pStyle w:val="25"/>
              <w:snapToGrid w:val="0"/>
              <w:spacing w:line="360" w:lineRule="exact"/>
              <w:rPr>
                <w:rFonts w:hAnsi="宋体" w:cs="宋体"/>
                <w:b/>
                <w:bCs/>
                <w:szCs w:val="22"/>
              </w:rPr>
            </w:pPr>
            <w:r>
              <w:rPr>
                <w:rFonts w:hint="eastAsia" w:hAnsi="宋体" w:cs="宋体"/>
                <w:b/>
                <w:bCs/>
                <w:szCs w:val="22"/>
              </w:rPr>
              <w:t>供应商应准备电子响应文件、以介质存储的数据电文形式的备份响应文件二类：</w:t>
            </w:r>
          </w:p>
          <w:p w14:paraId="5C231F30">
            <w:pPr>
              <w:pStyle w:val="25"/>
              <w:snapToGrid w:val="0"/>
              <w:spacing w:line="360" w:lineRule="exact"/>
              <w:ind w:firstLine="211" w:firstLineChars="100"/>
              <w:rPr>
                <w:rFonts w:hAnsi="宋体" w:cs="宋体"/>
                <w:b/>
                <w:bCs/>
                <w:szCs w:val="22"/>
              </w:rPr>
            </w:pPr>
            <w:r>
              <w:rPr>
                <w:rFonts w:hint="eastAsia" w:hAnsi="宋体" w:cs="宋体"/>
                <w:b/>
                <w:bCs/>
                <w:szCs w:val="22"/>
              </w:rPr>
              <w:t>(1)电子响应文件：通过乐采云电子交易客户端（乐采云投标客户端）完成响应文件编制后生成并加密的数据电文形式的响应文件（文件扩展名为.jmbs）</w:t>
            </w:r>
            <w:r>
              <w:rPr>
                <w:rFonts w:hint="eastAsia" w:hAnsi="宋体" w:cs="宋体"/>
                <w:b/>
                <w:bCs/>
                <w:szCs w:val="22"/>
                <w:lang w:val="zh-CN"/>
              </w:rPr>
              <w:t>。</w:t>
            </w:r>
          </w:p>
          <w:p w14:paraId="391ACCE9">
            <w:pPr>
              <w:spacing w:line="360" w:lineRule="exact"/>
              <w:ind w:firstLine="211" w:firstLineChars="100"/>
              <w:rPr>
                <w:rStyle w:val="42"/>
                <w:rFonts w:ascii="宋体" w:hAnsi="宋体" w:cs="宋体"/>
                <w:szCs w:val="22"/>
              </w:rPr>
            </w:pPr>
            <w:r>
              <w:rPr>
                <w:rFonts w:hint="eastAsia" w:ascii="宋体" w:hAnsi="宋体" w:cs="宋体"/>
                <w:b/>
                <w:bCs/>
                <w:szCs w:val="22"/>
              </w:rPr>
              <w:t>(2)以介质存储的数据电文形式的备份响应文件：</w:t>
            </w:r>
            <w:r>
              <w:rPr>
                <w:rStyle w:val="42"/>
                <w:rFonts w:hint="eastAsia" w:ascii="宋体" w:hAnsi="宋体" w:cs="宋体"/>
                <w:szCs w:val="22"/>
              </w:rPr>
              <w:t>与“电子响应文件”同时生成的数据电文形式的备份响应文件(文件扩展名为.bfbs)</w:t>
            </w:r>
            <w:r>
              <w:rPr>
                <w:rFonts w:hint="eastAsia" w:ascii="宋体" w:hAnsi="宋体" w:cs="宋体"/>
                <w:b/>
                <w:bCs/>
                <w:szCs w:val="22"/>
              </w:rPr>
              <w:t>，投标文件提交截止时间前以</w:t>
            </w:r>
            <w:r>
              <w:rPr>
                <w:rFonts w:hint="eastAsia" w:ascii="宋体" w:hAnsi="宋体" w:cs="宋体"/>
                <w:b/>
                <w:bCs/>
                <w:szCs w:val="22"/>
                <w:lang w:val="zh-CN"/>
              </w:rPr>
              <w:t>电子邮件方式传送至</w:t>
            </w:r>
            <w:r>
              <w:rPr>
                <w:rFonts w:hint="eastAsia" w:ascii="宋体" w:hAnsi="宋体" w:cs="宋体"/>
                <w:b/>
                <w:bCs/>
                <w:szCs w:val="22"/>
              </w:rPr>
              <w:t>温州正风招标代理</w:t>
            </w:r>
            <w:r>
              <w:rPr>
                <w:rFonts w:hint="eastAsia" w:ascii="宋体" w:hAnsi="宋体" w:cs="宋体"/>
                <w:b/>
                <w:bCs/>
                <w:szCs w:val="22"/>
                <w:lang w:val="zh-CN"/>
              </w:rPr>
              <w:t>有限公司电子邮箱</w:t>
            </w:r>
            <w:r>
              <w:rPr>
                <w:rFonts w:hint="eastAsia" w:ascii="宋体" w:hAnsi="宋体"/>
                <w:b/>
                <w:bCs/>
                <w:szCs w:val="22"/>
                <w:u w:val="single"/>
              </w:rPr>
              <w:t>41396739@qq.com</w:t>
            </w:r>
            <w:r>
              <w:rPr>
                <w:rFonts w:hint="eastAsia" w:ascii="宋体" w:hAnsi="宋体" w:cs="宋体"/>
                <w:b/>
                <w:bCs/>
                <w:szCs w:val="22"/>
              </w:rPr>
              <w:t>，</w:t>
            </w:r>
            <w:r>
              <w:rPr>
                <w:rFonts w:hint="eastAsia" w:ascii="宋体" w:hAnsi="宋体" w:cs="宋体"/>
                <w:b/>
                <w:bCs/>
                <w:szCs w:val="22"/>
                <w:lang w:val="zh-CN"/>
              </w:rPr>
              <w:t>递交</w:t>
            </w:r>
            <w:r>
              <w:rPr>
                <w:rFonts w:hint="eastAsia" w:ascii="宋体" w:hAnsi="宋体" w:cs="宋体"/>
                <w:b/>
                <w:bCs/>
                <w:szCs w:val="22"/>
              </w:rPr>
              <w:t>1</w:t>
            </w:r>
            <w:r>
              <w:rPr>
                <w:rFonts w:hint="eastAsia" w:ascii="宋体" w:hAnsi="宋体" w:cs="宋体"/>
                <w:b/>
                <w:bCs/>
                <w:szCs w:val="22"/>
                <w:lang w:val="zh-CN"/>
              </w:rPr>
              <w:t>份</w:t>
            </w:r>
            <w:r>
              <w:rPr>
                <w:rFonts w:hint="eastAsia" w:ascii="宋体" w:hAnsi="宋体" w:cs="宋体"/>
                <w:b/>
                <w:bCs/>
                <w:szCs w:val="22"/>
              </w:rPr>
              <w:t>，</w:t>
            </w:r>
            <w:r>
              <w:rPr>
                <w:rFonts w:hint="eastAsia" w:ascii="宋体" w:hAnsi="宋体" w:cs="宋体"/>
                <w:b/>
                <w:bCs/>
                <w:szCs w:val="22"/>
                <w:lang w:val="zh-CN"/>
              </w:rPr>
              <w:t>传送的备份响应文件需打包压缩并加密</w:t>
            </w:r>
            <w:r>
              <w:rPr>
                <w:rFonts w:hint="eastAsia" w:ascii="宋体" w:hAnsi="宋体" w:cs="宋体"/>
                <w:b/>
                <w:bCs/>
                <w:szCs w:val="22"/>
              </w:rPr>
              <w:t>，</w:t>
            </w:r>
            <w:r>
              <w:rPr>
                <w:rFonts w:hint="eastAsia" w:ascii="宋体" w:hAnsi="宋体" w:cs="宋体"/>
                <w:b/>
                <w:bCs/>
                <w:szCs w:val="22"/>
                <w:lang w:val="zh-CN"/>
              </w:rPr>
              <w:t>加密密码由供应商自行保管</w:t>
            </w:r>
            <w:r>
              <w:rPr>
                <w:rFonts w:hint="eastAsia" w:ascii="宋体" w:hAnsi="宋体" w:cs="宋体"/>
                <w:b/>
                <w:bCs/>
                <w:szCs w:val="22"/>
              </w:rPr>
              <w:t>，未加密导致投标信息泄露的风险由供应商自行承担。</w:t>
            </w:r>
          </w:p>
          <w:p w14:paraId="2251F52B">
            <w:pPr>
              <w:pStyle w:val="25"/>
              <w:snapToGrid w:val="0"/>
              <w:spacing w:line="360" w:lineRule="exact"/>
              <w:rPr>
                <w:rFonts w:hAnsi="宋体" w:cs="宋体"/>
                <w:sz w:val="22"/>
                <w:szCs w:val="22"/>
              </w:rPr>
            </w:pPr>
            <w:r>
              <w:rPr>
                <w:rFonts w:hint="eastAsia" w:hAnsi="宋体" w:cs="宋体"/>
                <w:b/>
                <w:bCs/>
              </w:rPr>
              <w:t>响应文件由报价文件、</w:t>
            </w:r>
            <w:r>
              <w:rPr>
                <w:rFonts w:hint="eastAsia" w:hAnsi="宋体" w:cs="宋体"/>
                <w:b/>
              </w:rPr>
              <w:t>资格文件、商务和</w:t>
            </w:r>
            <w:r>
              <w:rPr>
                <w:rFonts w:hint="eastAsia" w:hAnsi="宋体" w:cs="宋体"/>
                <w:b/>
                <w:bCs/>
              </w:rPr>
              <w:t>技术文件三部分组成。</w:t>
            </w:r>
          </w:p>
        </w:tc>
      </w:tr>
      <w:tr w14:paraId="717A3424">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3DD1B5C2">
            <w:pPr>
              <w:spacing w:line="360" w:lineRule="exact"/>
              <w:jc w:val="center"/>
              <w:rPr>
                <w:rFonts w:ascii="宋体" w:hAnsi="宋体" w:cs="宋体"/>
                <w:sz w:val="22"/>
                <w:szCs w:val="22"/>
              </w:rPr>
            </w:pPr>
            <w:r>
              <w:rPr>
                <w:rFonts w:hint="eastAsia" w:ascii="宋体" w:hAnsi="宋体" w:cs="宋体"/>
                <w:sz w:val="22"/>
                <w:szCs w:val="22"/>
              </w:rPr>
              <w:t>17</w:t>
            </w:r>
          </w:p>
        </w:tc>
        <w:tc>
          <w:tcPr>
            <w:tcW w:w="1712" w:type="dxa"/>
            <w:tcBorders>
              <w:top w:val="single" w:color="auto" w:sz="4" w:space="0"/>
              <w:left w:val="single" w:color="auto" w:sz="4" w:space="0"/>
              <w:bottom w:val="single" w:color="auto" w:sz="4" w:space="0"/>
              <w:right w:val="single" w:color="auto" w:sz="4" w:space="0"/>
            </w:tcBorders>
            <w:vAlign w:val="center"/>
          </w:tcPr>
          <w:p w14:paraId="5181F004">
            <w:pPr>
              <w:spacing w:line="360" w:lineRule="exact"/>
              <w:jc w:val="center"/>
              <w:rPr>
                <w:rFonts w:ascii="宋体" w:hAnsi="宋体" w:cs="宋体"/>
                <w:sz w:val="22"/>
                <w:szCs w:val="22"/>
              </w:rPr>
            </w:pPr>
            <w:r>
              <w:rPr>
                <w:rFonts w:hint="eastAsia" w:ascii="宋体" w:hAnsi="宋体" w:cs="宋体"/>
                <w:sz w:val="22"/>
                <w:szCs w:val="22"/>
              </w:rPr>
              <w:t>开评标程序</w:t>
            </w:r>
          </w:p>
        </w:tc>
        <w:tc>
          <w:tcPr>
            <w:tcW w:w="7295" w:type="dxa"/>
            <w:tcBorders>
              <w:top w:val="single" w:color="auto" w:sz="4" w:space="0"/>
              <w:left w:val="single" w:color="auto" w:sz="4" w:space="0"/>
              <w:bottom w:val="single" w:color="auto" w:sz="4" w:space="0"/>
              <w:right w:val="single" w:color="auto" w:sz="4" w:space="0"/>
            </w:tcBorders>
            <w:vAlign w:val="center"/>
          </w:tcPr>
          <w:p w14:paraId="417F9B59">
            <w:pPr>
              <w:spacing w:line="360" w:lineRule="exact"/>
              <w:rPr>
                <w:rFonts w:ascii="宋体" w:hAnsi="宋体" w:cs="宋体"/>
                <w:sz w:val="22"/>
                <w:szCs w:val="22"/>
              </w:rPr>
            </w:pPr>
            <w:r>
              <w:rPr>
                <w:rFonts w:hint="eastAsia" w:ascii="宋体" w:hAnsi="宋体" w:cs="宋体"/>
                <w:sz w:val="22"/>
                <w:szCs w:val="22"/>
              </w:rPr>
              <w:t>待开标→投标文件在线解密→代理机构或采购人在线资格性审查→评标委员会在线评标→系统公开商务技术文件评审结果→系统公开报价情况→评标委员会对报价情况进行评审→系统公布评审结果。</w:t>
            </w:r>
          </w:p>
          <w:p w14:paraId="44545C10">
            <w:pPr>
              <w:spacing w:line="360" w:lineRule="exact"/>
              <w:rPr>
                <w:rFonts w:ascii="宋体" w:hAnsi="宋体" w:cs="宋体"/>
                <w:sz w:val="22"/>
                <w:szCs w:val="22"/>
              </w:rPr>
            </w:pPr>
            <w:r>
              <w:rPr>
                <w:rFonts w:hint="eastAsia" w:ascii="宋体" w:hAnsi="宋体" w:cs="宋体"/>
                <w:sz w:val="22"/>
                <w:szCs w:val="22"/>
              </w:rPr>
              <w:t>上述程序将根据乐采云电子评标系统的调整而变动。</w:t>
            </w:r>
          </w:p>
        </w:tc>
      </w:tr>
      <w:tr w14:paraId="116463A2">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1AC04FE9">
            <w:pPr>
              <w:spacing w:line="360" w:lineRule="exact"/>
              <w:jc w:val="center"/>
              <w:rPr>
                <w:rFonts w:ascii="宋体" w:hAnsi="宋体" w:cs="宋体"/>
                <w:sz w:val="22"/>
                <w:szCs w:val="22"/>
              </w:rPr>
            </w:pPr>
            <w:r>
              <w:rPr>
                <w:rFonts w:hint="eastAsia" w:ascii="宋体" w:hAnsi="宋体" w:cs="宋体"/>
                <w:sz w:val="22"/>
                <w:szCs w:val="22"/>
              </w:rPr>
              <w:t>18</w:t>
            </w:r>
          </w:p>
        </w:tc>
        <w:tc>
          <w:tcPr>
            <w:tcW w:w="1712" w:type="dxa"/>
            <w:tcBorders>
              <w:top w:val="single" w:color="auto" w:sz="4" w:space="0"/>
              <w:left w:val="single" w:color="auto" w:sz="4" w:space="0"/>
              <w:bottom w:val="single" w:color="auto" w:sz="4" w:space="0"/>
              <w:right w:val="single" w:color="auto" w:sz="4" w:space="0"/>
            </w:tcBorders>
            <w:vAlign w:val="center"/>
          </w:tcPr>
          <w:p w14:paraId="12F3E2BE">
            <w:pPr>
              <w:spacing w:line="360" w:lineRule="exact"/>
              <w:jc w:val="center"/>
              <w:rPr>
                <w:rFonts w:ascii="宋体" w:hAnsi="宋体" w:cs="宋体"/>
                <w:sz w:val="22"/>
                <w:szCs w:val="22"/>
              </w:rPr>
            </w:pPr>
            <w:r>
              <w:rPr>
                <w:rFonts w:hint="eastAsia" w:ascii="宋体" w:hAnsi="宋体" w:cs="宋体"/>
                <w:sz w:val="22"/>
                <w:szCs w:val="22"/>
              </w:rPr>
              <w:t>评标委员会</w:t>
            </w:r>
          </w:p>
          <w:p w14:paraId="20D31B0F">
            <w:pPr>
              <w:spacing w:line="360" w:lineRule="exact"/>
              <w:jc w:val="center"/>
              <w:rPr>
                <w:rFonts w:ascii="宋体" w:hAnsi="宋体" w:cs="宋体"/>
                <w:sz w:val="22"/>
                <w:szCs w:val="22"/>
              </w:rPr>
            </w:pPr>
            <w:r>
              <w:rPr>
                <w:rFonts w:hint="eastAsia" w:ascii="宋体" w:hAnsi="宋体" w:cs="宋体"/>
                <w:sz w:val="22"/>
                <w:szCs w:val="22"/>
              </w:rPr>
              <w:t>的组建</w:t>
            </w:r>
          </w:p>
        </w:tc>
        <w:tc>
          <w:tcPr>
            <w:tcW w:w="7295" w:type="dxa"/>
            <w:tcBorders>
              <w:top w:val="single" w:color="auto" w:sz="4" w:space="0"/>
              <w:left w:val="single" w:color="auto" w:sz="4" w:space="0"/>
              <w:bottom w:val="single" w:color="auto" w:sz="4" w:space="0"/>
              <w:right w:val="single" w:color="auto" w:sz="4" w:space="0"/>
            </w:tcBorders>
            <w:vAlign w:val="center"/>
          </w:tcPr>
          <w:p w14:paraId="1E2720E1">
            <w:pPr>
              <w:spacing w:line="360" w:lineRule="exact"/>
              <w:rPr>
                <w:rFonts w:ascii="宋体" w:hAnsi="宋体" w:cs="宋体"/>
                <w:sz w:val="22"/>
                <w:szCs w:val="22"/>
              </w:rPr>
            </w:pPr>
            <w:r>
              <w:rPr>
                <w:rFonts w:hint="eastAsia" w:ascii="宋体" w:hAnsi="宋体"/>
                <w:sz w:val="22"/>
                <w:szCs w:val="22"/>
              </w:rPr>
              <w:t>评标委员会成员由采购人代表和有关技术、经济等方面的专家组成，成员人数为5人或以上单数，除采购人代表外的专家将在乐采云的评标专家库中随机抽取产生。</w:t>
            </w:r>
          </w:p>
        </w:tc>
      </w:tr>
      <w:tr w14:paraId="037A371A">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3B6143E7">
            <w:pPr>
              <w:spacing w:line="360" w:lineRule="exact"/>
              <w:jc w:val="center"/>
              <w:rPr>
                <w:rFonts w:ascii="宋体" w:hAnsi="宋体" w:cs="宋体"/>
                <w:sz w:val="22"/>
                <w:szCs w:val="22"/>
              </w:rPr>
            </w:pPr>
            <w:r>
              <w:rPr>
                <w:rFonts w:hint="eastAsia" w:ascii="宋体" w:hAnsi="宋体" w:cs="宋体"/>
                <w:sz w:val="22"/>
                <w:szCs w:val="22"/>
              </w:rPr>
              <w:t>19</w:t>
            </w:r>
          </w:p>
        </w:tc>
        <w:tc>
          <w:tcPr>
            <w:tcW w:w="1712" w:type="dxa"/>
            <w:tcBorders>
              <w:top w:val="single" w:color="auto" w:sz="4" w:space="0"/>
              <w:left w:val="single" w:color="auto" w:sz="4" w:space="0"/>
              <w:bottom w:val="single" w:color="auto" w:sz="4" w:space="0"/>
              <w:right w:val="single" w:color="auto" w:sz="4" w:space="0"/>
            </w:tcBorders>
            <w:vAlign w:val="center"/>
          </w:tcPr>
          <w:p w14:paraId="0851AA13">
            <w:pPr>
              <w:spacing w:line="360" w:lineRule="exact"/>
              <w:jc w:val="center"/>
              <w:rPr>
                <w:rFonts w:ascii="宋体" w:hAnsi="宋体" w:cs="宋体"/>
                <w:sz w:val="22"/>
                <w:szCs w:val="22"/>
              </w:rPr>
            </w:pPr>
            <w:r>
              <w:rPr>
                <w:rFonts w:hint="eastAsia" w:ascii="宋体" w:hAnsi="宋体" w:cs="宋体"/>
                <w:sz w:val="22"/>
                <w:szCs w:val="22"/>
              </w:rPr>
              <w:t>履约担保</w:t>
            </w:r>
          </w:p>
        </w:tc>
        <w:tc>
          <w:tcPr>
            <w:tcW w:w="7295" w:type="dxa"/>
            <w:tcBorders>
              <w:top w:val="single" w:color="auto" w:sz="4" w:space="0"/>
              <w:left w:val="single" w:color="auto" w:sz="4" w:space="0"/>
              <w:bottom w:val="single" w:color="auto" w:sz="4" w:space="0"/>
              <w:right w:val="single" w:color="auto" w:sz="4" w:space="0"/>
            </w:tcBorders>
            <w:vAlign w:val="center"/>
          </w:tcPr>
          <w:p w14:paraId="6B4B1C4D">
            <w:pPr>
              <w:spacing w:line="360" w:lineRule="exact"/>
              <w:rPr>
                <w:rFonts w:ascii="宋体" w:hAnsi="宋体" w:cs="宋体"/>
                <w:b/>
                <w:sz w:val="22"/>
                <w:szCs w:val="22"/>
              </w:rPr>
            </w:pPr>
            <w:r>
              <w:rPr>
                <w:rFonts w:hint="eastAsia" w:ascii="宋体" w:hAnsi="宋体" w:cs="宋体"/>
                <w:sz w:val="22"/>
                <w:szCs w:val="22"/>
              </w:rPr>
              <w:t>本项目无履约担保。</w:t>
            </w:r>
          </w:p>
        </w:tc>
      </w:tr>
      <w:tr w14:paraId="147D76DE">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3E65FCBF">
            <w:pPr>
              <w:spacing w:line="360" w:lineRule="exact"/>
              <w:jc w:val="center"/>
              <w:rPr>
                <w:rFonts w:ascii="宋体" w:hAnsi="宋体" w:cs="宋体"/>
                <w:sz w:val="22"/>
                <w:szCs w:val="22"/>
              </w:rPr>
            </w:pPr>
            <w:r>
              <w:rPr>
                <w:rFonts w:hint="eastAsia" w:ascii="宋体" w:hAnsi="宋体" w:cs="宋体"/>
                <w:sz w:val="22"/>
                <w:szCs w:val="22"/>
              </w:rPr>
              <w:t>20</w:t>
            </w:r>
          </w:p>
        </w:tc>
        <w:tc>
          <w:tcPr>
            <w:tcW w:w="1712" w:type="dxa"/>
            <w:tcBorders>
              <w:top w:val="single" w:color="auto" w:sz="4" w:space="0"/>
              <w:left w:val="single" w:color="auto" w:sz="4" w:space="0"/>
              <w:bottom w:val="single" w:color="auto" w:sz="4" w:space="0"/>
              <w:right w:val="single" w:color="auto" w:sz="4" w:space="0"/>
            </w:tcBorders>
            <w:vAlign w:val="center"/>
          </w:tcPr>
          <w:p w14:paraId="48475A87">
            <w:pPr>
              <w:spacing w:line="360" w:lineRule="exact"/>
              <w:jc w:val="center"/>
              <w:rPr>
                <w:rFonts w:ascii="宋体" w:hAnsi="宋体" w:cs="宋体"/>
                <w:sz w:val="22"/>
                <w:szCs w:val="22"/>
              </w:rPr>
            </w:pPr>
            <w:r>
              <w:rPr>
                <w:rFonts w:hint="eastAsia" w:ascii="宋体" w:hAnsi="宋体" w:cs="宋体"/>
                <w:sz w:val="22"/>
                <w:szCs w:val="22"/>
              </w:rPr>
              <w:t>投标文件无效标条款</w:t>
            </w:r>
          </w:p>
        </w:tc>
        <w:tc>
          <w:tcPr>
            <w:tcW w:w="7295" w:type="dxa"/>
            <w:tcBorders>
              <w:top w:val="single" w:color="auto" w:sz="4" w:space="0"/>
              <w:left w:val="single" w:color="auto" w:sz="4" w:space="0"/>
              <w:bottom w:val="single" w:color="auto" w:sz="4" w:space="0"/>
              <w:right w:val="single" w:color="auto" w:sz="4" w:space="0"/>
            </w:tcBorders>
            <w:vAlign w:val="center"/>
          </w:tcPr>
          <w:p w14:paraId="19BC6B5D">
            <w:pPr>
              <w:spacing w:line="360" w:lineRule="exact"/>
              <w:rPr>
                <w:rFonts w:ascii="宋体" w:hAnsi="宋体" w:cs="宋体"/>
                <w:b/>
                <w:sz w:val="22"/>
                <w:szCs w:val="22"/>
              </w:rPr>
            </w:pPr>
            <w:r>
              <w:rPr>
                <w:rFonts w:hint="eastAsia" w:ascii="宋体" w:hAnsi="宋体" w:cs="宋体"/>
                <w:b/>
                <w:sz w:val="22"/>
                <w:szCs w:val="22"/>
              </w:rPr>
              <w:t>详见招标文件第12页，第7点。</w:t>
            </w:r>
          </w:p>
        </w:tc>
      </w:tr>
      <w:tr w14:paraId="5AD86C42">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0A343051">
            <w:pPr>
              <w:spacing w:line="360" w:lineRule="exact"/>
              <w:jc w:val="center"/>
              <w:rPr>
                <w:rFonts w:ascii="宋体" w:hAnsi="宋体" w:cs="宋体"/>
                <w:sz w:val="22"/>
                <w:szCs w:val="22"/>
              </w:rPr>
            </w:pPr>
            <w:r>
              <w:rPr>
                <w:rFonts w:hint="eastAsia" w:ascii="宋体" w:hAnsi="宋体" w:cs="宋体"/>
                <w:sz w:val="22"/>
                <w:szCs w:val="22"/>
              </w:rPr>
              <w:t>21</w:t>
            </w:r>
          </w:p>
        </w:tc>
        <w:tc>
          <w:tcPr>
            <w:tcW w:w="1712" w:type="dxa"/>
            <w:tcBorders>
              <w:top w:val="single" w:color="auto" w:sz="4" w:space="0"/>
              <w:left w:val="single" w:color="auto" w:sz="4" w:space="0"/>
              <w:bottom w:val="single" w:color="auto" w:sz="4" w:space="0"/>
              <w:right w:val="single" w:color="auto" w:sz="4" w:space="0"/>
            </w:tcBorders>
            <w:vAlign w:val="center"/>
          </w:tcPr>
          <w:p w14:paraId="65AE6C57">
            <w:pPr>
              <w:spacing w:line="360" w:lineRule="exact"/>
              <w:jc w:val="center"/>
              <w:rPr>
                <w:rFonts w:ascii="宋体" w:hAnsi="宋体" w:cs="宋体"/>
                <w:sz w:val="22"/>
                <w:szCs w:val="22"/>
              </w:rPr>
            </w:pPr>
            <w:r>
              <w:rPr>
                <w:rFonts w:hint="eastAsia" w:ascii="宋体" w:hAnsi="宋体" w:cs="宋体"/>
                <w:sz w:val="22"/>
                <w:szCs w:val="22"/>
              </w:rPr>
              <w:t>供应商信用信息查询</w:t>
            </w:r>
          </w:p>
        </w:tc>
        <w:tc>
          <w:tcPr>
            <w:tcW w:w="7295" w:type="dxa"/>
            <w:tcBorders>
              <w:top w:val="single" w:color="auto" w:sz="4" w:space="0"/>
              <w:left w:val="single" w:color="auto" w:sz="4" w:space="0"/>
              <w:bottom w:val="single" w:color="auto" w:sz="4" w:space="0"/>
              <w:right w:val="single" w:color="auto" w:sz="4" w:space="0"/>
            </w:tcBorders>
            <w:vAlign w:val="center"/>
          </w:tcPr>
          <w:p w14:paraId="00EB4991">
            <w:pPr>
              <w:adjustRightInd w:val="0"/>
              <w:snapToGrid w:val="0"/>
              <w:spacing w:line="360" w:lineRule="exact"/>
              <w:ind w:firstLine="220" w:firstLineChars="100"/>
              <w:rPr>
                <w:rFonts w:ascii="宋体" w:hAnsi="宋体" w:cs="宋体"/>
                <w:sz w:val="22"/>
                <w:szCs w:val="22"/>
              </w:rPr>
            </w:pPr>
            <w:r>
              <w:rPr>
                <w:rFonts w:hint="eastAsia" w:ascii="宋体" w:hAnsi="宋体" w:cs="宋体"/>
                <w:sz w:val="22"/>
                <w:szCs w:val="22"/>
              </w:rPr>
              <w:t>根据财库[2016]125号《关于在政府采购活动中查询及使用信用记录有关问题的通知》要求，采购代理机构会对供应商信用记录进行查询并甄别。</w:t>
            </w:r>
          </w:p>
          <w:p w14:paraId="0936BD9C">
            <w:pPr>
              <w:adjustRightInd w:val="0"/>
              <w:snapToGrid w:val="0"/>
              <w:spacing w:line="360" w:lineRule="exact"/>
              <w:rPr>
                <w:rFonts w:ascii="宋体" w:hAnsi="宋体" w:cs="宋体"/>
                <w:sz w:val="22"/>
                <w:szCs w:val="22"/>
              </w:rPr>
            </w:pPr>
            <w:r>
              <w:rPr>
                <w:rFonts w:hint="eastAsia" w:ascii="宋体" w:hAnsi="宋体" w:cs="宋体"/>
                <w:sz w:val="22"/>
                <w:szCs w:val="22"/>
              </w:rPr>
              <w:t>1.信用信息查询的截止时点：响应文件递交截止时间；</w:t>
            </w:r>
          </w:p>
          <w:p w14:paraId="672A3502">
            <w:pPr>
              <w:adjustRightInd w:val="0"/>
              <w:snapToGrid w:val="0"/>
              <w:spacing w:line="360" w:lineRule="exact"/>
              <w:rPr>
                <w:rFonts w:ascii="宋体" w:hAnsi="宋体" w:cs="宋体"/>
                <w:sz w:val="22"/>
                <w:szCs w:val="22"/>
              </w:rPr>
            </w:pPr>
            <w:r>
              <w:rPr>
                <w:rFonts w:hint="eastAsia" w:ascii="宋体" w:hAnsi="宋体" w:cs="宋体"/>
                <w:sz w:val="22"/>
                <w:szCs w:val="22"/>
              </w:rPr>
              <w:t>2.查询渠道：“信用中国”（</w:t>
            </w:r>
            <w:r>
              <w:fldChar w:fldCharType="begin"/>
            </w:r>
            <w:r>
              <w:instrText xml:space="preserve"> HYPERLINK "http://www.creditchina.gov.cn/" </w:instrText>
            </w:r>
            <w:r>
              <w:fldChar w:fldCharType="separate"/>
            </w:r>
            <w:r>
              <w:rPr>
                <w:rStyle w:val="47"/>
                <w:rFonts w:hint="eastAsia" w:ascii="宋体" w:hAnsi="宋体" w:cs="宋体"/>
                <w:color w:val="auto"/>
                <w:sz w:val="22"/>
                <w:szCs w:val="22"/>
              </w:rPr>
              <w:t>www.creditchina.gov.cn</w:t>
            </w:r>
            <w:r>
              <w:rPr>
                <w:rStyle w:val="47"/>
                <w:rFonts w:hint="eastAsia" w:ascii="宋体" w:hAnsi="宋体" w:cs="宋体"/>
                <w:color w:val="auto"/>
                <w:sz w:val="22"/>
                <w:szCs w:val="22"/>
              </w:rPr>
              <w:fldChar w:fldCharType="end"/>
            </w:r>
            <w:r>
              <w:rPr>
                <w:rFonts w:hint="eastAsia" w:ascii="宋体" w:hAnsi="宋体" w:cs="宋体"/>
                <w:sz w:val="22"/>
                <w:szCs w:val="22"/>
              </w:rPr>
              <w:t>）、“中国政府采购网”（</w:t>
            </w:r>
            <w:r>
              <w:fldChar w:fldCharType="begin"/>
            </w:r>
            <w:r>
              <w:instrText xml:space="preserve"> HYPERLINK "http://www.ccgp.gov.cn/" </w:instrText>
            </w:r>
            <w:r>
              <w:fldChar w:fldCharType="separate"/>
            </w:r>
            <w:r>
              <w:rPr>
                <w:rStyle w:val="47"/>
                <w:rFonts w:hint="eastAsia" w:ascii="宋体" w:hAnsi="宋体" w:cs="宋体"/>
                <w:color w:val="auto"/>
                <w:sz w:val="22"/>
                <w:szCs w:val="22"/>
              </w:rPr>
              <w:t>www.ccgp.gov.cn</w:t>
            </w:r>
            <w:r>
              <w:rPr>
                <w:rStyle w:val="47"/>
                <w:rFonts w:hint="eastAsia" w:ascii="宋体" w:hAnsi="宋体" w:cs="宋体"/>
                <w:color w:val="auto"/>
                <w:sz w:val="22"/>
                <w:szCs w:val="22"/>
              </w:rPr>
              <w:fldChar w:fldCharType="end"/>
            </w:r>
            <w:r>
              <w:rPr>
                <w:rFonts w:hint="eastAsia" w:ascii="宋体" w:hAnsi="宋体" w:cs="宋体"/>
                <w:sz w:val="22"/>
                <w:szCs w:val="22"/>
              </w:rPr>
              <w:t>）；</w:t>
            </w:r>
          </w:p>
          <w:p w14:paraId="58DD7AB9">
            <w:pPr>
              <w:adjustRightInd w:val="0"/>
              <w:snapToGrid w:val="0"/>
              <w:spacing w:line="360" w:lineRule="exact"/>
              <w:rPr>
                <w:rFonts w:ascii="宋体" w:hAnsi="宋体" w:cs="宋体"/>
                <w:sz w:val="22"/>
                <w:szCs w:val="22"/>
              </w:rPr>
            </w:pPr>
            <w:r>
              <w:rPr>
                <w:rFonts w:hint="eastAsia" w:ascii="宋体" w:hAnsi="宋体" w:cs="宋体"/>
                <w:sz w:val="22"/>
                <w:szCs w:val="22"/>
              </w:rPr>
              <w:t>3.信用信息的使用规则：供应商存在不良信用记录的，其投标将被作为无效投标被拒绝；</w:t>
            </w:r>
          </w:p>
          <w:p w14:paraId="3E0C47BF">
            <w:pPr>
              <w:spacing w:line="360" w:lineRule="exact"/>
              <w:rPr>
                <w:rFonts w:ascii="宋体" w:hAnsi="宋体" w:cs="宋体"/>
                <w:sz w:val="22"/>
                <w:szCs w:val="22"/>
              </w:rPr>
            </w:pPr>
            <w:r>
              <w:rPr>
                <w:rFonts w:hint="eastAsia" w:ascii="宋体" w:hAnsi="宋体" w:cs="宋体"/>
                <w:sz w:val="22"/>
                <w:szCs w:val="22"/>
              </w:rPr>
              <w:t>4.不良信用记录指：“信用中国”被列入失信被执行人和重大税收违法案件当事人名单或存在 《中华人民共和国政府采购法实施条例》 第十九条规定；中国政府采购网被列入政府采购严重违法失信行为记录名单。</w:t>
            </w:r>
          </w:p>
        </w:tc>
      </w:tr>
      <w:tr w14:paraId="7395BB8D">
        <w:tblPrEx>
          <w:tblCellMar>
            <w:top w:w="0" w:type="dxa"/>
            <w:left w:w="108" w:type="dxa"/>
            <w:bottom w:w="0" w:type="dxa"/>
            <w:right w:w="108" w:type="dxa"/>
          </w:tblCellMar>
        </w:tblPrEx>
        <w:trPr>
          <w:trHeight w:val="442" w:hRule="atLeast"/>
        </w:trPr>
        <w:tc>
          <w:tcPr>
            <w:tcW w:w="1001" w:type="dxa"/>
            <w:tcBorders>
              <w:top w:val="single" w:color="auto" w:sz="4" w:space="0"/>
              <w:left w:val="single" w:color="auto" w:sz="4" w:space="0"/>
              <w:bottom w:val="single" w:color="auto" w:sz="4" w:space="0"/>
              <w:right w:val="single" w:color="auto" w:sz="4" w:space="0"/>
            </w:tcBorders>
            <w:vAlign w:val="center"/>
          </w:tcPr>
          <w:p w14:paraId="3F5E9C44">
            <w:pPr>
              <w:spacing w:line="360" w:lineRule="exact"/>
              <w:jc w:val="center"/>
              <w:rPr>
                <w:rFonts w:ascii="宋体" w:hAnsi="宋体" w:cs="宋体"/>
                <w:sz w:val="22"/>
                <w:szCs w:val="22"/>
              </w:rPr>
            </w:pPr>
            <w:r>
              <w:rPr>
                <w:rFonts w:hint="eastAsia" w:ascii="宋体" w:hAnsi="宋体" w:cs="宋体"/>
                <w:sz w:val="22"/>
                <w:szCs w:val="22"/>
              </w:rPr>
              <w:t>22</w:t>
            </w:r>
          </w:p>
        </w:tc>
        <w:tc>
          <w:tcPr>
            <w:tcW w:w="1712" w:type="dxa"/>
            <w:tcBorders>
              <w:top w:val="single" w:color="auto" w:sz="4" w:space="0"/>
              <w:left w:val="single" w:color="auto" w:sz="4" w:space="0"/>
              <w:bottom w:val="single" w:color="auto" w:sz="4" w:space="0"/>
              <w:right w:val="single" w:color="auto" w:sz="4" w:space="0"/>
            </w:tcBorders>
            <w:vAlign w:val="center"/>
          </w:tcPr>
          <w:p w14:paraId="44AEDF75">
            <w:pPr>
              <w:spacing w:line="360" w:lineRule="exact"/>
              <w:jc w:val="center"/>
              <w:rPr>
                <w:rFonts w:ascii="宋体" w:hAnsi="宋体" w:cs="宋体"/>
                <w:sz w:val="22"/>
                <w:szCs w:val="22"/>
              </w:rPr>
            </w:pPr>
            <w:r>
              <w:rPr>
                <w:rFonts w:hint="eastAsia" w:ascii="宋体" w:hAnsi="宋体" w:cs="宋体"/>
                <w:sz w:val="22"/>
                <w:szCs w:val="22"/>
              </w:rPr>
              <w:t>政府采购节能环保产品</w:t>
            </w:r>
          </w:p>
        </w:tc>
        <w:tc>
          <w:tcPr>
            <w:tcW w:w="7295" w:type="dxa"/>
            <w:tcBorders>
              <w:top w:val="single" w:color="auto" w:sz="4" w:space="0"/>
              <w:left w:val="single" w:color="auto" w:sz="4" w:space="0"/>
              <w:bottom w:val="single" w:color="auto" w:sz="4" w:space="0"/>
              <w:right w:val="single" w:color="auto" w:sz="4" w:space="0"/>
            </w:tcBorders>
            <w:vAlign w:val="center"/>
          </w:tcPr>
          <w:p w14:paraId="420B1A01">
            <w:pPr>
              <w:spacing w:line="360" w:lineRule="exact"/>
              <w:rPr>
                <w:rFonts w:ascii="宋体" w:hAnsi="宋体" w:cs="宋体"/>
                <w:sz w:val="22"/>
                <w:szCs w:val="22"/>
              </w:rPr>
            </w:pPr>
            <w:r>
              <w:rPr>
                <w:rFonts w:hint="eastAsia" w:ascii="宋体" w:hAnsi="宋体" w:cs="宋体"/>
                <w:sz w:val="22"/>
                <w:szCs w:val="22"/>
              </w:rPr>
              <w:t>1</w:t>
            </w:r>
            <w:r>
              <w:rPr>
                <w:rFonts w:ascii="宋体" w:hAnsi="宋体" w:cs="宋体"/>
                <w:sz w:val="22"/>
                <w:szCs w:val="22"/>
              </w:rPr>
              <w:t>.</w:t>
            </w:r>
            <w:r>
              <w:rPr>
                <w:rFonts w:hint="eastAsia" w:ascii="宋体" w:hAnsi="宋体" w:cs="宋体"/>
                <w:sz w:val="22"/>
                <w:szCs w:val="22"/>
              </w:rPr>
              <w:t>投标产品若属于节能（环保）产品的，请提供参与实施政府采购节能（环境标志）产品认证机构出具的认证证书或证书发布平台的投标产品认证证书查询截图；参与实施政府采购节能（环境标志）产品认证机构详见《市场监督总局关于发布参与实施政府采购节能产品、环境标志产品认证机构名录的公告》（2019第16号）；证书发布平台详见《财政部 发展改革委 生态环境部市场监管总局关于调整优化节能产品、环境标志产品政府采购执行机制的通知》（财库〔2019〕9号）。</w:t>
            </w:r>
          </w:p>
          <w:p w14:paraId="1A8565B3">
            <w:pPr>
              <w:spacing w:line="360" w:lineRule="exact"/>
              <w:rPr>
                <w:rFonts w:ascii="宋体" w:hAnsi="宋体" w:cs="宋体"/>
                <w:sz w:val="22"/>
                <w:szCs w:val="22"/>
              </w:rPr>
            </w:pPr>
            <w:r>
              <w:rPr>
                <w:rFonts w:hint="eastAsia" w:ascii="宋体" w:hAnsi="宋体" w:cs="宋体"/>
                <w:sz w:val="22"/>
                <w:szCs w:val="22"/>
              </w:rPr>
              <w:t>2</w:t>
            </w:r>
            <w:r>
              <w:rPr>
                <w:rFonts w:ascii="宋体" w:hAnsi="宋体" w:cs="宋体"/>
                <w:sz w:val="22"/>
                <w:szCs w:val="22"/>
              </w:rPr>
              <w:t>.</w:t>
            </w:r>
            <w:r>
              <w:rPr>
                <w:rFonts w:hint="eastAsia" w:ascii="宋体" w:hAnsi="宋体" w:cs="宋体"/>
                <w:sz w:val="22"/>
                <w:szCs w:val="22"/>
              </w:rPr>
              <w:t>产品属于政府强制采购节能品目的（详见《关于印发节能产品政府采购品目清单的通知》财库〔2019〕19号），供应商须按上款要求提供节能产品认证证书或规定网站证书查询截图。产品属于政府强制采购节能产品品目的，供应商未提供节能产品的，其投标将作无效标处理；本文件另有规定的除外。</w:t>
            </w:r>
          </w:p>
        </w:tc>
      </w:tr>
      <w:tr w14:paraId="45966598">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10FA0D5E">
            <w:pPr>
              <w:spacing w:line="360" w:lineRule="exact"/>
              <w:jc w:val="center"/>
              <w:rPr>
                <w:rFonts w:ascii="宋体" w:hAnsi="宋体" w:cs="宋体"/>
                <w:sz w:val="22"/>
                <w:szCs w:val="22"/>
              </w:rPr>
            </w:pPr>
            <w:r>
              <w:rPr>
                <w:rFonts w:hint="eastAsia" w:ascii="宋体" w:hAnsi="宋体" w:cs="宋体"/>
                <w:sz w:val="22"/>
                <w:szCs w:val="22"/>
              </w:rPr>
              <w:t>23</w:t>
            </w:r>
          </w:p>
        </w:tc>
        <w:tc>
          <w:tcPr>
            <w:tcW w:w="1712" w:type="dxa"/>
            <w:tcBorders>
              <w:top w:val="single" w:color="auto" w:sz="4" w:space="0"/>
              <w:left w:val="single" w:color="auto" w:sz="4" w:space="0"/>
              <w:bottom w:val="single" w:color="auto" w:sz="4" w:space="0"/>
              <w:right w:val="single" w:color="auto" w:sz="4" w:space="0"/>
            </w:tcBorders>
            <w:vAlign w:val="center"/>
          </w:tcPr>
          <w:p w14:paraId="7D0E47BF">
            <w:pPr>
              <w:spacing w:line="360" w:lineRule="exact"/>
              <w:jc w:val="center"/>
              <w:rPr>
                <w:rFonts w:ascii="宋体" w:hAnsi="宋体" w:cs="宋体"/>
                <w:sz w:val="22"/>
                <w:szCs w:val="22"/>
              </w:rPr>
            </w:pPr>
            <w:r>
              <w:rPr>
                <w:rFonts w:hint="eastAsia" w:ascii="宋体" w:hAnsi="宋体" w:cs="仿宋"/>
                <w:bCs/>
                <w:sz w:val="22"/>
                <w:szCs w:val="22"/>
              </w:rPr>
              <w:t>是否允许采购进口产品</w:t>
            </w:r>
          </w:p>
        </w:tc>
        <w:tc>
          <w:tcPr>
            <w:tcW w:w="7295" w:type="dxa"/>
            <w:tcBorders>
              <w:top w:val="single" w:color="auto" w:sz="4" w:space="0"/>
              <w:left w:val="single" w:color="auto" w:sz="4" w:space="0"/>
              <w:bottom w:val="single" w:color="auto" w:sz="4" w:space="0"/>
              <w:right w:val="single" w:color="auto" w:sz="4" w:space="0"/>
            </w:tcBorders>
            <w:vAlign w:val="center"/>
          </w:tcPr>
          <w:p w14:paraId="50FC999A">
            <w:pPr>
              <w:spacing w:line="360" w:lineRule="exact"/>
              <w:rPr>
                <w:rFonts w:ascii="宋体" w:hAnsi="宋体" w:cs="仿宋"/>
                <w:bCs/>
                <w:sz w:val="22"/>
                <w:szCs w:val="22"/>
              </w:rPr>
            </w:pPr>
            <w:r>
              <w:rPr>
                <w:rFonts w:hint="eastAsia" w:ascii="宋体" w:hAnsi="宋体" w:cs="仿宋"/>
                <w:sz w:val="22"/>
                <w:szCs w:val="22"/>
              </w:rPr>
              <w:sym w:font="Wingdings" w:char="F0FE"/>
            </w:r>
            <w:r>
              <w:rPr>
                <w:rFonts w:hint="eastAsia" w:ascii="宋体" w:hAnsi="宋体" w:cs="仿宋"/>
                <w:bCs/>
                <w:sz w:val="22"/>
                <w:szCs w:val="22"/>
              </w:rPr>
              <w:t>本项目不允许采购进口产品。</w:t>
            </w:r>
          </w:p>
          <w:p w14:paraId="793DBA5C">
            <w:pPr>
              <w:spacing w:line="360" w:lineRule="exact"/>
              <w:rPr>
                <w:rFonts w:ascii="宋体" w:hAnsi="宋体" w:cs="宋体"/>
                <w:sz w:val="22"/>
                <w:szCs w:val="22"/>
              </w:rPr>
            </w:pPr>
            <w:r>
              <w:rPr>
                <w:rFonts w:hint="eastAsia" w:ascii="宋体" w:hAnsi="宋体" w:cs="仿宋"/>
                <w:bCs/>
                <w:sz w:val="22"/>
                <w:szCs w:val="22"/>
              </w:rPr>
              <w:sym w:font="Wingdings" w:char="00A8"/>
            </w:r>
            <w:r>
              <w:rPr>
                <w:rFonts w:hint="eastAsia" w:ascii="宋体" w:hAnsi="宋体" w:cs="仿宋"/>
                <w:bCs/>
                <w:sz w:val="22"/>
                <w:szCs w:val="22"/>
              </w:rPr>
              <w:t>可以采购进口产品，优先采购向我国企业转让技术、与我国企业签订消化吸收再创新方案的供应商的进口产品；但如果因信息不对称等原因，仍有满足需求的国内产品要求参与采购竞争的，采购人及其委托的采购代理机构不对其加以限制，将按照公平竞争原则实施采购。</w:t>
            </w:r>
          </w:p>
        </w:tc>
      </w:tr>
      <w:tr w14:paraId="2B117C85">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38900EDB">
            <w:pPr>
              <w:spacing w:line="360" w:lineRule="exact"/>
              <w:jc w:val="center"/>
              <w:rPr>
                <w:rFonts w:ascii="宋体" w:hAnsi="宋体" w:cs="宋体"/>
                <w:sz w:val="22"/>
                <w:szCs w:val="22"/>
              </w:rPr>
            </w:pPr>
            <w:r>
              <w:rPr>
                <w:rFonts w:hint="eastAsia" w:ascii="宋体" w:hAnsi="宋体" w:cs="宋体"/>
                <w:sz w:val="22"/>
                <w:szCs w:val="22"/>
              </w:rPr>
              <w:t>24</w:t>
            </w:r>
          </w:p>
        </w:tc>
        <w:tc>
          <w:tcPr>
            <w:tcW w:w="1712" w:type="dxa"/>
            <w:tcBorders>
              <w:top w:val="single" w:color="auto" w:sz="4" w:space="0"/>
              <w:left w:val="single" w:color="auto" w:sz="4" w:space="0"/>
              <w:bottom w:val="single" w:color="auto" w:sz="4" w:space="0"/>
              <w:right w:val="single" w:color="auto" w:sz="4" w:space="0"/>
            </w:tcBorders>
            <w:shd w:val="clear" w:color="auto" w:fill="auto"/>
            <w:vAlign w:val="center"/>
          </w:tcPr>
          <w:p w14:paraId="485CDAFB">
            <w:pPr>
              <w:spacing w:line="360" w:lineRule="exact"/>
              <w:jc w:val="center"/>
              <w:rPr>
                <w:rFonts w:ascii="宋体" w:hAnsi="宋体"/>
                <w:sz w:val="22"/>
                <w:szCs w:val="22"/>
              </w:rPr>
            </w:pPr>
            <w:r>
              <w:rPr>
                <w:rFonts w:hint="eastAsia" w:ascii="宋体" w:hAnsi="宋体" w:cs="仿宋"/>
                <w:sz w:val="22"/>
                <w:szCs w:val="22"/>
              </w:rPr>
              <w:t>项目属性与核心产品</w:t>
            </w:r>
          </w:p>
        </w:tc>
        <w:tc>
          <w:tcPr>
            <w:tcW w:w="7295" w:type="dxa"/>
            <w:tcBorders>
              <w:top w:val="single" w:color="auto" w:sz="4" w:space="0"/>
              <w:left w:val="single" w:color="auto" w:sz="4" w:space="0"/>
              <w:bottom w:val="single" w:color="auto" w:sz="4" w:space="0"/>
              <w:right w:val="single" w:color="auto" w:sz="4" w:space="0"/>
            </w:tcBorders>
            <w:shd w:val="clear" w:color="auto" w:fill="auto"/>
            <w:vAlign w:val="center"/>
          </w:tcPr>
          <w:p w14:paraId="64EAEAB9">
            <w:pPr>
              <w:spacing w:line="360" w:lineRule="exact"/>
              <w:rPr>
                <w:rFonts w:ascii="宋体" w:hAnsi="宋体" w:cs="仿宋"/>
                <w:sz w:val="22"/>
                <w:szCs w:val="22"/>
              </w:rPr>
            </w:pPr>
            <w:r>
              <w:rPr>
                <w:rFonts w:hint="eastAsia" w:ascii="宋体" w:hAnsi="宋体" w:cs="宋体"/>
                <w:b/>
                <w:snapToGrid w:val="0"/>
                <w:sz w:val="22"/>
                <w:szCs w:val="22"/>
              </w:rPr>
              <w:sym w:font="Wingdings" w:char="00A8"/>
            </w:r>
            <w:r>
              <w:rPr>
                <w:rFonts w:hint="eastAsia" w:ascii="宋体" w:hAnsi="宋体" w:cs="仿宋"/>
                <w:sz w:val="22"/>
                <w:szCs w:val="22"/>
              </w:rPr>
              <w:t>货物类，</w:t>
            </w:r>
            <w:r>
              <w:rPr>
                <w:rFonts w:hint="eastAsia" w:ascii="宋体" w:hAnsi="宋体" w:cs="宋体"/>
                <w:b/>
                <w:snapToGrid w:val="0"/>
                <w:szCs w:val="22"/>
              </w:rPr>
              <w:sym w:font="Wingdings" w:char="00A8"/>
            </w:r>
            <w:r>
              <w:rPr>
                <w:rFonts w:hint="eastAsia" w:ascii="宋体" w:hAnsi="宋体" w:cs="宋体"/>
                <w:szCs w:val="22"/>
              </w:rPr>
              <w:t>单一产品或核心产品为：。</w:t>
            </w:r>
            <w:r>
              <w:rPr>
                <w:rFonts w:hint="eastAsia" w:ascii="宋体" w:hAnsi="宋体" w:cs="宋体"/>
                <w:b/>
                <w:snapToGrid w:val="0"/>
                <w:szCs w:val="22"/>
              </w:rPr>
              <w:sym w:font="Wingdings" w:char="00A8"/>
            </w:r>
            <w:r>
              <w:rPr>
                <w:rFonts w:hint="eastAsia" w:ascii="宋体" w:hAnsi="宋体" w:cs="宋体"/>
                <w:szCs w:val="22"/>
              </w:rPr>
              <w:t>非单一产品采购项目，采购人应当根据采购项目技术构成、产品价格比重等合理确定核心产品，并在采购文件中载明。本项目无核心产品。</w:t>
            </w:r>
          </w:p>
          <w:p w14:paraId="7222845E">
            <w:pPr>
              <w:spacing w:line="360" w:lineRule="exact"/>
              <w:rPr>
                <w:rFonts w:ascii="宋体" w:hAnsi="宋体"/>
                <w:sz w:val="22"/>
                <w:szCs w:val="22"/>
              </w:rPr>
            </w:pPr>
            <w:r>
              <w:rPr>
                <w:rFonts w:hint="eastAsia" w:ascii="宋体" w:hAnsi="宋体" w:cs="仿宋"/>
                <w:sz w:val="22"/>
                <w:szCs w:val="22"/>
              </w:rPr>
              <w:sym w:font="Wingdings" w:char="00FE"/>
            </w:r>
            <w:r>
              <w:rPr>
                <w:rFonts w:hint="eastAsia" w:ascii="宋体" w:hAnsi="宋体" w:cs="仿宋"/>
                <w:sz w:val="22"/>
                <w:szCs w:val="22"/>
              </w:rPr>
              <w:t>服务类。</w:t>
            </w:r>
          </w:p>
        </w:tc>
      </w:tr>
      <w:tr w14:paraId="2B040E60">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6BA59963">
            <w:pPr>
              <w:spacing w:line="360" w:lineRule="exact"/>
              <w:jc w:val="center"/>
              <w:rPr>
                <w:rFonts w:ascii="宋体" w:hAnsi="宋体" w:cs="宋体"/>
                <w:sz w:val="22"/>
                <w:szCs w:val="22"/>
              </w:rPr>
            </w:pPr>
            <w:r>
              <w:rPr>
                <w:rFonts w:hint="eastAsia" w:ascii="宋体" w:hAnsi="宋体" w:cs="宋体"/>
                <w:sz w:val="22"/>
                <w:szCs w:val="22"/>
              </w:rPr>
              <w:t>25</w:t>
            </w:r>
          </w:p>
        </w:tc>
        <w:tc>
          <w:tcPr>
            <w:tcW w:w="1712" w:type="dxa"/>
            <w:tcBorders>
              <w:top w:val="single" w:color="auto" w:sz="4" w:space="0"/>
              <w:left w:val="single" w:color="auto" w:sz="4" w:space="0"/>
              <w:bottom w:val="single" w:color="auto" w:sz="4" w:space="0"/>
              <w:right w:val="single" w:color="auto" w:sz="4" w:space="0"/>
            </w:tcBorders>
            <w:shd w:val="clear" w:color="auto" w:fill="auto"/>
            <w:vAlign w:val="center"/>
          </w:tcPr>
          <w:p w14:paraId="6C8E68A5">
            <w:pPr>
              <w:spacing w:line="360" w:lineRule="exact"/>
              <w:jc w:val="center"/>
              <w:rPr>
                <w:rFonts w:ascii="宋体" w:hAnsi="宋体" w:cs="宋体"/>
                <w:sz w:val="22"/>
                <w:szCs w:val="22"/>
              </w:rPr>
            </w:pPr>
            <w:r>
              <w:rPr>
                <w:rFonts w:hint="eastAsia" w:hAnsi="宋体"/>
                <w:sz w:val="22"/>
                <w:szCs w:val="22"/>
              </w:rPr>
              <w:t>视频演示</w:t>
            </w:r>
          </w:p>
        </w:tc>
        <w:tc>
          <w:tcPr>
            <w:tcW w:w="7295" w:type="dxa"/>
            <w:tcBorders>
              <w:top w:val="single" w:color="auto" w:sz="4" w:space="0"/>
              <w:left w:val="single" w:color="auto" w:sz="4" w:space="0"/>
              <w:bottom w:val="single" w:color="auto" w:sz="4" w:space="0"/>
              <w:right w:val="single" w:color="auto" w:sz="4" w:space="0"/>
            </w:tcBorders>
            <w:shd w:val="clear" w:color="auto" w:fill="auto"/>
            <w:vAlign w:val="center"/>
          </w:tcPr>
          <w:p w14:paraId="09B21AEB">
            <w:pPr>
              <w:spacing w:line="360" w:lineRule="exact"/>
              <w:rPr>
                <w:rFonts w:ascii="宋体" w:hAnsi="宋体"/>
                <w:sz w:val="22"/>
                <w:szCs w:val="22"/>
              </w:rPr>
            </w:pPr>
            <w:r>
              <w:rPr>
                <w:rFonts w:hint="eastAsia" w:ascii="宋体" w:hAnsi="宋体" w:cs="仿宋"/>
                <w:sz w:val="22"/>
                <w:szCs w:val="22"/>
              </w:rPr>
              <w:sym w:font="Wingdings" w:char="00FE"/>
            </w:r>
            <w:r>
              <w:rPr>
                <w:rFonts w:ascii="宋体" w:hAnsi="宋体" w:cs="Arial"/>
                <w:sz w:val="22"/>
                <w:szCs w:val="22"/>
              </w:rPr>
              <w:t>A</w:t>
            </w:r>
            <w:r>
              <w:rPr>
                <w:rFonts w:hint="eastAsia" w:ascii="宋体" w:hAnsi="宋体"/>
                <w:sz w:val="22"/>
                <w:szCs w:val="22"/>
              </w:rPr>
              <w:t>不组织。</w:t>
            </w:r>
          </w:p>
          <w:p w14:paraId="6280926C">
            <w:pPr>
              <w:spacing w:line="360" w:lineRule="exact"/>
              <w:rPr>
                <w:rFonts w:ascii="宋体" w:hAnsi="宋体"/>
                <w:sz w:val="22"/>
                <w:szCs w:val="22"/>
              </w:rPr>
            </w:pPr>
            <w:r>
              <w:rPr>
                <w:rFonts w:hint="eastAsia" w:ascii="宋体" w:hAnsi="宋体" w:cs="仿宋"/>
                <w:sz w:val="22"/>
                <w:szCs w:val="22"/>
              </w:rPr>
              <w:sym w:font="Wingdings" w:char="00A8"/>
            </w:r>
            <w:r>
              <w:rPr>
                <w:rFonts w:ascii="宋体" w:hAnsi="宋体"/>
                <w:sz w:val="22"/>
                <w:szCs w:val="22"/>
              </w:rPr>
              <w:t>B组织。</w:t>
            </w:r>
          </w:p>
          <w:p w14:paraId="4CFE088E">
            <w:pPr>
              <w:spacing w:line="360" w:lineRule="exact"/>
              <w:rPr>
                <w:rFonts w:ascii="宋体" w:hAnsi="宋体" w:cs="仿宋"/>
                <w:bCs/>
                <w:sz w:val="22"/>
                <w:szCs w:val="22"/>
              </w:rPr>
            </w:pPr>
            <w:r>
              <w:rPr>
                <w:rFonts w:hint="eastAsia" w:ascii="宋体" w:hAnsi="宋体" w:cs="仿宋"/>
                <w:bCs/>
                <w:sz w:val="22"/>
                <w:szCs w:val="22"/>
              </w:rPr>
              <w:t>(1)在评标时安排每个投标人进行演示。每个投标人时间不超过15分钟,演示次序以响应文件解密时间先后次序为准，演示人员不超过1人，演示结束后按要求解答评审小组提问。</w:t>
            </w:r>
          </w:p>
          <w:p w14:paraId="53EB0FBB">
            <w:pPr>
              <w:spacing w:line="360" w:lineRule="exact"/>
              <w:rPr>
                <w:rFonts w:ascii="宋体" w:hAnsi="宋体" w:cs="仿宋"/>
                <w:bCs/>
                <w:sz w:val="22"/>
                <w:szCs w:val="22"/>
              </w:rPr>
            </w:pPr>
            <w:r>
              <w:rPr>
                <w:rFonts w:hint="eastAsia" w:ascii="宋体" w:hAnsi="宋体" w:cs="仿宋"/>
                <w:bCs/>
                <w:sz w:val="22"/>
                <w:szCs w:val="22"/>
              </w:rPr>
              <w:t>(2）演示可选择以下其中一种方式:</w:t>
            </w:r>
          </w:p>
          <w:p w14:paraId="45CD0690">
            <w:pPr>
              <w:spacing w:line="360" w:lineRule="exact"/>
              <w:rPr>
                <w:rFonts w:ascii="宋体" w:hAnsi="宋体" w:cs="仿宋"/>
                <w:bCs/>
                <w:sz w:val="22"/>
                <w:szCs w:val="22"/>
              </w:rPr>
            </w:pPr>
            <w:r>
              <w:rPr>
                <w:rFonts w:hint="eastAsia" w:ascii="宋体" w:hAnsi="宋体" w:cs="仿宋"/>
                <w:bCs/>
                <w:sz w:val="22"/>
                <w:szCs w:val="22"/>
              </w:rPr>
              <w:t>方式一:以视频播放形式讲解演示。视频需在真实系统平台上录制，视频格式以常规的媒体播放格式放入U盘并加密，演示U盘可以顺丰或EMS邮寄形式在响应文件递交截止时间前寄送至采购文件规定的开标地点（拒绝到付)，演示U盘应当密封包装并在包装上标注演示U盘、项目名称、标项、供应商名称并加盖公章，演示文件寄送地点:</w:t>
            </w:r>
            <w:r>
              <w:rPr>
                <w:rFonts w:hint="eastAsia" w:ascii="宋体" w:hAnsi="宋体" w:cs="仿宋"/>
                <w:bCs/>
                <w:sz w:val="22"/>
                <w:szCs w:val="22"/>
                <w:u w:val="single"/>
              </w:rPr>
              <w:t>温州市瓯海区南塘一组团1幢（商务楼）1504室</w:t>
            </w:r>
            <w:r>
              <w:rPr>
                <w:rFonts w:hint="eastAsia" w:ascii="宋体" w:hAnsi="宋体" w:cs="仿宋"/>
                <w:bCs/>
                <w:sz w:val="22"/>
                <w:szCs w:val="22"/>
              </w:rPr>
              <w:t>。或者将视频文件压缩加密后，在规定的递交响应文件截止时间前发送至指定邮箱</w:t>
            </w:r>
            <w:r>
              <w:rPr>
                <w:rFonts w:hint="eastAsia" w:ascii="宋体" w:hAnsi="宋体" w:cs="仿宋"/>
                <w:bCs/>
                <w:sz w:val="22"/>
                <w:szCs w:val="22"/>
                <w:u w:val="single"/>
              </w:rPr>
              <w:t>41396739@qq.com</w:t>
            </w:r>
            <w:r>
              <w:rPr>
                <w:rFonts w:hint="eastAsia" w:ascii="宋体" w:hAnsi="宋体" w:cs="仿宋"/>
                <w:bCs/>
                <w:sz w:val="22"/>
                <w:szCs w:val="22"/>
              </w:rPr>
              <w:t>。</w:t>
            </w:r>
          </w:p>
          <w:p w14:paraId="28CC1DF5">
            <w:pPr>
              <w:spacing w:line="360" w:lineRule="exact"/>
              <w:rPr>
                <w:rFonts w:ascii="宋体" w:hAnsi="宋体" w:cs="仿宋"/>
                <w:bCs/>
                <w:sz w:val="22"/>
                <w:szCs w:val="22"/>
              </w:rPr>
            </w:pPr>
            <w:r>
              <w:rPr>
                <w:rFonts w:hint="eastAsia" w:ascii="宋体" w:hAnsi="宋体" w:cs="仿宋"/>
                <w:bCs/>
                <w:sz w:val="22"/>
                <w:szCs w:val="22"/>
              </w:rPr>
              <w:t>方式二:开标现场讲解演示。现场讲解地点为温州市瓯海区南塘一组团1幢（商务楼）1504室，采购人和采购代理机构提供投影设备，讲解演示所用电脑等设备由投标人自备。现场讲解演示人员进场时提供讲解人员名单（加盖公章）及身份证明，否则不得讲解演示。</w:t>
            </w:r>
          </w:p>
          <w:p w14:paraId="4F684187">
            <w:pPr>
              <w:spacing w:line="360" w:lineRule="exact"/>
              <w:rPr>
                <w:rFonts w:ascii="宋体" w:hAnsi="宋体" w:cs="宋体"/>
                <w:sz w:val="22"/>
              </w:rPr>
            </w:pPr>
            <w:r>
              <w:rPr>
                <w:rFonts w:hint="eastAsia" w:ascii="宋体" w:hAnsi="宋体" w:cs="仿宋"/>
                <w:bCs/>
                <w:sz w:val="22"/>
                <w:szCs w:val="22"/>
              </w:rPr>
              <w:t>（3）演示内根据评分标准要求演示。</w:t>
            </w:r>
          </w:p>
        </w:tc>
      </w:tr>
      <w:tr w14:paraId="313EF1B3">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7FD629A8">
            <w:pPr>
              <w:spacing w:line="360" w:lineRule="exact"/>
              <w:jc w:val="center"/>
              <w:rPr>
                <w:rFonts w:ascii="宋体" w:hAnsi="宋体" w:cs="宋体"/>
                <w:sz w:val="22"/>
                <w:szCs w:val="22"/>
              </w:rPr>
            </w:pPr>
            <w:r>
              <w:rPr>
                <w:rFonts w:hint="eastAsia" w:ascii="宋体" w:hAnsi="宋体" w:cs="宋体"/>
                <w:sz w:val="22"/>
                <w:szCs w:val="22"/>
              </w:rPr>
              <w:t>26</w:t>
            </w:r>
          </w:p>
        </w:tc>
        <w:tc>
          <w:tcPr>
            <w:tcW w:w="1712" w:type="dxa"/>
            <w:tcBorders>
              <w:top w:val="single" w:color="auto" w:sz="4" w:space="0"/>
              <w:left w:val="single" w:color="auto" w:sz="4" w:space="0"/>
              <w:bottom w:val="single" w:color="auto" w:sz="4" w:space="0"/>
              <w:right w:val="single" w:color="auto" w:sz="4" w:space="0"/>
            </w:tcBorders>
            <w:shd w:val="clear" w:color="auto" w:fill="auto"/>
            <w:vAlign w:val="center"/>
          </w:tcPr>
          <w:p w14:paraId="4A805450">
            <w:pPr>
              <w:spacing w:line="360" w:lineRule="exact"/>
              <w:jc w:val="center"/>
              <w:rPr>
                <w:rFonts w:ascii="宋体" w:hAnsi="宋体" w:cs="宋体"/>
                <w:sz w:val="22"/>
                <w:szCs w:val="22"/>
              </w:rPr>
            </w:pPr>
            <w:r>
              <w:rPr>
                <w:rFonts w:hint="eastAsia" w:ascii="宋体" w:hAnsi="宋体" w:cs="宋体"/>
                <w:sz w:val="22"/>
                <w:szCs w:val="22"/>
              </w:rPr>
              <w:t>采购代理服务费</w:t>
            </w:r>
          </w:p>
        </w:tc>
        <w:tc>
          <w:tcPr>
            <w:tcW w:w="7295" w:type="dxa"/>
            <w:tcBorders>
              <w:top w:val="single" w:color="auto" w:sz="4" w:space="0"/>
              <w:left w:val="single" w:color="auto" w:sz="4" w:space="0"/>
              <w:bottom w:val="single" w:color="auto" w:sz="4" w:space="0"/>
              <w:right w:val="single" w:color="auto" w:sz="4" w:space="0"/>
            </w:tcBorders>
            <w:shd w:val="clear" w:color="auto" w:fill="auto"/>
            <w:vAlign w:val="center"/>
          </w:tcPr>
          <w:p w14:paraId="3410F29B">
            <w:pPr>
              <w:numPr>
                <w:ilvl w:val="0"/>
                <w:numId w:val="1"/>
              </w:numPr>
              <w:spacing w:line="360" w:lineRule="exact"/>
              <w:rPr>
                <w:rFonts w:ascii="宋体" w:hAnsi="宋体" w:cs="宋体"/>
                <w:sz w:val="22"/>
                <w:szCs w:val="22"/>
              </w:rPr>
            </w:pPr>
            <w:r>
              <w:rPr>
                <w:rFonts w:hint="eastAsia" w:ascii="宋体" w:hAnsi="宋体" w:cs="宋体"/>
                <w:b/>
                <w:sz w:val="22"/>
                <w:szCs w:val="22"/>
              </w:rPr>
              <w:t>▲</w:t>
            </w:r>
            <w:r>
              <w:rPr>
                <w:rFonts w:hint="eastAsia" w:ascii="宋体" w:hAnsi="宋体" w:cs="宋体"/>
                <w:bCs/>
                <w:szCs w:val="22"/>
                <w:u w:val="single"/>
              </w:rPr>
              <w:t>采购代理服务费均根据国家计委印发的《招标代理服务收费管理暂行办法》计价格【2002】1980号文（服务类）的规定按标准计算后下浮4</w:t>
            </w:r>
            <w:r>
              <w:rPr>
                <w:rFonts w:ascii="宋体" w:hAnsi="宋体" w:cs="宋体"/>
                <w:bCs/>
                <w:szCs w:val="22"/>
                <w:u w:val="single"/>
              </w:rPr>
              <w:t>0</w:t>
            </w:r>
            <w:r>
              <w:rPr>
                <w:rFonts w:hint="eastAsia" w:ascii="宋体" w:hAnsi="宋体" w:cs="宋体"/>
                <w:bCs/>
                <w:szCs w:val="22"/>
                <w:u w:val="single"/>
              </w:rPr>
              <w:t>%收取（以预算金额作为计算基准）（最低不低于￥2500元）。</w:t>
            </w:r>
            <w:r>
              <w:rPr>
                <w:rFonts w:hint="eastAsia" w:ascii="宋体" w:hAnsi="宋体" w:cs="宋体"/>
                <w:sz w:val="22"/>
                <w:szCs w:val="22"/>
                <w:u w:val="single"/>
              </w:rPr>
              <w:t>由中标人在领取中标通知书时支付，采购代理服务费包含在投标总价中</w:t>
            </w:r>
            <w:r>
              <w:rPr>
                <w:rFonts w:hint="eastAsia" w:ascii="宋体" w:hAnsi="宋体" w:cs="宋体"/>
                <w:sz w:val="22"/>
                <w:szCs w:val="22"/>
              </w:rPr>
              <w:t>。</w:t>
            </w:r>
          </w:p>
          <w:p w14:paraId="3BF9B055">
            <w:pPr>
              <w:spacing w:line="360" w:lineRule="exact"/>
              <w:rPr>
                <w:rFonts w:ascii="宋体" w:hAnsi="宋体" w:cs="宋体"/>
                <w:spacing w:val="6"/>
                <w:sz w:val="22"/>
                <w:szCs w:val="22"/>
              </w:rPr>
            </w:pPr>
            <w:r>
              <w:rPr>
                <w:rFonts w:ascii="宋体" w:hAnsi="宋体" w:cs="宋体"/>
                <w:sz w:val="22"/>
                <w:szCs w:val="22"/>
              </w:rPr>
              <w:t>2</w:t>
            </w:r>
            <w:r>
              <w:rPr>
                <w:rFonts w:hint="eastAsia" w:ascii="宋体" w:hAnsi="宋体" w:cs="宋体"/>
                <w:sz w:val="22"/>
                <w:szCs w:val="22"/>
              </w:rPr>
              <w:t>、采购代理服务费可以是现金、支票或汇票。</w:t>
            </w:r>
          </w:p>
          <w:p w14:paraId="713A0452">
            <w:pPr>
              <w:spacing w:line="360" w:lineRule="exact"/>
              <w:rPr>
                <w:rFonts w:ascii="宋体" w:hAnsi="宋体" w:cs="宋体"/>
                <w:sz w:val="22"/>
                <w:szCs w:val="22"/>
              </w:rPr>
            </w:pPr>
            <w:r>
              <w:rPr>
                <w:rFonts w:ascii="宋体" w:hAnsi="宋体" w:cs="宋体"/>
                <w:sz w:val="22"/>
                <w:szCs w:val="22"/>
              </w:rPr>
              <w:t>3</w:t>
            </w:r>
            <w:r>
              <w:rPr>
                <w:rFonts w:hint="eastAsia" w:ascii="宋体" w:hAnsi="宋体" w:cs="宋体"/>
                <w:sz w:val="22"/>
                <w:szCs w:val="22"/>
              </w:rPr>
              <w:t>、采购代理服务费汇入账户：</w:t>
            </w:r>
          </w:p>
          <w:p w14:paraId="5ED627BC">
            <w:pPr>
              <w:spacing w:line="360" w:lineRule="exact"/>
              <w:ind w:firstLine="550" w:firstLineChars="250"/>
              <w:rPr>
                <w:rFonts w:ascii="宋体" w:hAnsi="宋体" w:cs="宋体"/>
                <w:sz w:val="22"/>
              </w:rPr>
            </w:pPr>
            <w:r>
              <w:rPr>
                <w:rFonts w:hint="eastAsia" w:ascii="宋体" w:hAnsi="宋体" w:cs="宋体"/>
                <w:sz w:val="22"/>
              </w:rPr>
              <w:t>户  名：温州正风招标代理有限公司</w:t>
            </w:r>
          </w:p>
          <w:p w14:paraId="366FBCBB">
            <w:pPr>
              <w:spacing w:line="360" w:lineRule="exact"/>
              <w:ind w:firstLine="550" w:firstLineChars="250"/>
              <w:rPr>
                <w:rFonts w:ascii="宋体" w:hAnsi="宋体" w:cs="宋体"/>
                <w:sz w:val="22"/>
              </w:rPr>
            </w:pPr>
            <w:r>
              <w:rPr>
                <w:rFonts w:hint="eastAsia" w:ascii="宋体" w:hAnsi="宋体" w:cs="宋体"/>
                <w:sz w:val="22"/>
              </w:rPr>
              <w:t>账  号：769000120190010526</w:t>
            </w:r>
          </w:p>
          <w:p w14:paraId="467673AD">
            <w:pPr>
              <w:spacing w:line="360" w:lineRule="exact"/>
              <w:ind w:firstLine="550" w:firstLineChars="250"/>
              <w:rPr>
                <w:rFonts w:ascii="宋体" w:hAnsi="宋体" w:cs="宋体"/>
                <w:sz w:val="22"/>
              </w:rPr>
            </w:pPr>
            <w:r>
              <w:rPr>
                <w:rFonts w:hint="eastAsia" w:ascii="宋体" w:hAnsi="宋体" w:cs="宋体"/>
                <w:sz w:val="22"/>
              </w:rPr>
              <w:t>开户行：温州银行江滨支行</w:t>
            </w:r>
          </w:p>
          <w:p w14:paraId="18C04013">
            <w:pPr>
              <w:spacing w:line="360" w:lineRule="exact"/>
              <w:rPr>
                <w:rFonts w:ascii="宋体" w:hAnsi="宋体" w:cs="宋体"/>
                <w:sz w:val="22"/>
                <w:szCs w:val="22"/>
              </w:rPr>
            </w:pPr>
            <w:r>
              <w:rPr>
                <w:rFonts w:ascii="宋体" w:hAnsi="宋体" w:cs="宋体"/>
                <w:sz w:val="22"/>
              </w:rPr>
              <w:t>4</w:t>
            </w:r>
            <w:r>
              <w:rPr>
                <w:rFonts w:hint="eastAsia" w:ascii="宋体" w:hAnsi="宋体" w:cs="宋体"/>
                <w:sz w:val="22"/>
              </w:rPr>
              <w:t>、关于采购代理服务费的详细事宜请咨询采购代理机构财务部周先生（0577-88119278）。</w:t>
            </w:r>
          </w:p>
        </w:tc>
      </w:tr>
    </w:tbl>
    <w:p w14:paraId="30EEA5E5">
      <w:pPr>
        <w:pStyle w:val="5"/>
        <w:spacing w:line="680" w:lineRule="exact"/>
        <w:jc w:val="center"/>
        <w:rPr>
          <w:rFonts w:ascii="宋体" w:hAnsi="宋体" w:eastAsia="宋体" w:cs="宋体"/>
          <w:sz w:val="28"/>
          <w:szCs w:val="28"/>
        </w:rPr>
      </w:pPr>
      <w:bookmarkStart w:id="31" w:name="_Toc30271"/>
      <w:r>
        <w:rPr>
          <w:rFonts w:hint="eastAsia" w:ascii="宋体" w:hAnsi="宋体" w:eastAsia="宋体" w:cs="宋体"/>
          <w:sz w:val="28"/>
          <w:szCs w:val="28"/>
        </w:rPr>
        <w:t>一、 说   明</w:t>
      </w:r>
      <w:bookmarkEnd w:id="31"/>
    </w:p>
    <w:p w14:paraId="1F7D809F">
      <w:pPr>
        <w:tabs>
          <w:tab w:val="left" w:pos="360"/>
        </w:tabs>
        <w:spacing w:line="440" w:lineRule="exact"/>
        <w:ind w:left="550" w:hanging="550" w:hangingChars="250"/>
        <w:rPr>
          <w:rFonts w:ascii="宋体" w:hAnsi="宋体" w:cs="宋体"/>
          <w:sz w:val="22"/>
          <w:szCs w:val="22"/>
        </w:rPr>
      </w:pPr>
      <w:bookmarkStart w:id="32" w:name="_Toc230773776"/>
      <w:r>
        <w:rPr>
          <w:rFonts w:hint="eastAsia" w:ascii="宋体" w:hAnsi="宋体" w:cs="宋体"/>
          <w:sz w:val="22"/>
          <w:szCs w:val="22"/>
        </w:rPr>
        <w:t>1.   本次招标是参考《中华人民共和国政府采购法》、《中华人民共和国政府采购法实施条例》、《政府采购货物和服务招标投标管理办法》（财政部第87号令）及浙江省市等有关政府采购的规范性文件组织和实施。</w:t>
      </w:r>
    </w:p>
    <w:p w14:paraId="0632A3FC">
      <w:pPr>
        <w:tabs>
          <w:tab w:val="left" w:pos="360"/>
        </w:tabs>
        <w:spacing w:line="440" w:lineRule="exact"/>
        <w:ind w:left="550" w:hanging="550" w:hangingChars="250"/>
        <w:rPr>
          <w:rFonts w:ascii="宋体" w:hAnsi="宋体" w:cs="宋体"/>
          <w:sz w:val="22"/>
          <w:szCs w:val="22"/>
        </w:rPr>
      </w:pPr>
      <w:bookmarkStart w:id="33" w:name="_Toc31546"/>
      <w:bookmarkStart w:id="34" w:name="_Toc19066"/>
      <w:bookmarkStart w:id="35" w:name="_Toc3235"/>
      <w:r>
        <w:rPr>
          <w:rFonts w:ascii="宋体" w:hAnsi="宋体" w:cs="宋体"/>
          <w:sz w:val="22"/>
          <w:szCs w:val="22"/>
        </w:rPr>
        <w:t xml:space="preserve">2.   </w:t>
      </w:r>
      <w:r>
        <w:rPr>
          <w:rFonts w:hint="eastAsia" w:ascii="宋体" w:hAnsi="宋体" w:cs="宋体"/>
          <w:sz w:val="22"/>
          <w:szCs w:val="22"/>
        </w:rPr>
        <w:t>定义</w:t>
      </w:r>
      <w:bookmarkEnd w:id="33"/>
      <w:bookmarkEnd w:id="34"/>
      <w:bookmarkEnd w:id="35"/>
    </w:p>
    <w:p w14:paraId="229E5FA5">
      <w:pPr>
        <w:spacing w:line="440" w:lineRule="exact"/>
        <w:ind w:firstLine="440" w:firstLineChars="200"/>
        <w:rPr>
          <w:rFonts w:ascii="宋体" w:hAnsi="宋体" w:cs="仿宋"/>
          <w:sz w:val="22"/>
          <w:szCs w:val="22"/>
        </w:rPr>
      </w:pPr>
      <w:r>
        <w:rPr>
          <w:rFonts w:hint="eastAsia" w:ascii="宋体" w:hAnsi="宋体" w:cs="仿宋"/>
          <w:sz w:val="22"/>
          <w:szCs w:val="22"/>
        </w:rPr>
        <w:t>2.1 “采购人”系指招标公告中载明的本项目的采购人。</w:t>
      </w:r>
    </w:p>
    <w:p w14:paraId="4ECED171">
      <w:pPr>
        <w:spacing w:line="440" w:lineRule="exact"/>
        <w:ind w:firstLine="440" w:firstLineChars="200"/>
        <w:rPr>
          <w:rFonts w:ascii="宋体" w:hAnsi="宋体" w:cs="仿宋"/>
          <w:sz w:val="22"/>
          <w:szCs w:val="22"/>
        </w:rPr>
      </w:pPr>
      <w:r>
        <w:rPr>
          <w:rFonts w:hint="eastAsia" w:ascii="宋体" w:hAnsi="宋体" w:cs="仿宋"/>
          <w:sz w:val="22"/>
          <w:szCs w:val="22"/>
        </w:rPr>
        <w:t>2.2 “采购代理机构”系指招标公告中载明的本项目的采购代理机构。</w:t>
      </w:r>
    </w:p>
    <w:p w14:paraId="431D0282">
      <w:pPr>
        <w:spacing w:line="440" w:lineRule="exact"/>
        <w:ind w:firstLine="440" w:firstLineChars="200"/>
        <w:rPr>
          <w:rFonts w:ascii="宋体" w:hAnsi="宋体" w:cs="仿宋"/>
          <w:sz w:val="22"/>
          <w:szCs w:val="22"/>
        </w:rPr>
      </w:pPr>
      <w:r>
        <w:rPr>
          <w:rFonts w:hint="eastAsia" w:ascii="宋体" w:hAnsi="宋体" w:cs="仿宋"/>
          <w:sz w:val="22"/>
          <w:szCs w:val="22"/>
        </w:rPr>
        <w:t>2.3 “投标人、供应商”均系指响应招标、参加投标竞争的法人、其他组织或者自然人。</w:t>
      </w:r>
    </w:p>
    <w:p w14:paraId="1C83F5A7">
      <w:pPr>
        <w:spacing w:line="440" w:lineRule="exact"/>
        <w:ind w:firstLine="440" w:firstLineChars="200"/>
        <w:rPr>
          <w:rFonts w:ascii="宋体" w:hAnsi="宋体" w:cs="仿宋"/>
          <w:sz w:val="22"/>
          <w:szCs w:val="22"/>
        </w:rPr>
      </w:pPr>
      <w:r>
        <w:rPr>
          <w:rFonts w:hint="eastAsia" w:ascii="宋体" w:hAnsi="宋体" w:cs="仿宋"/>
          <w:sz w:val="22"/>
          <w:szCs w:val="22"/>
        </w:rPr>
        <w:t>2.4 “负责人”系指法人企业的法定负责人，或其他组织为法律、行政法规规定代表单位行使职权的主要负责人，或自然人本人。</w:t>
      </w:r>
    </w:p>
    <w:p w14:paraId="1A6EA03A">
      <w:pPr>
        <w:spacing w:line="440" w:lineRule="exact"/>
        <w:ind w:firstLine="440" w:firstLineChars="200"/>
        <w:rPr>
          <w:rFonts w:ascii="宋体" w:hAnsi="宋体" w:cs="仿宋"/>
          <w:sz w:val="22"/>
          <w:szCs w:val="22"/>
        </w:rPr>
      </w:pPr>
      <w:r>
        <w:rPr>
          <w:rFonts w:hint="eastAsia" w:ascii="宋体" w:hAnsi="宋体" w:cs="仿宋"/>
          <w:sz w:val="22"/>
          <w:szCs w:val="22"/>
        </w:rPr>
        <w:t>2.5“电子签名”系指数据电文中以电子形式所含、所附用于识别签名人身份并表明签名人认可其中内容的数据；“公章”系指单位法定名称章。</w:t>
      </w:r>
    </w:p>
    <w:p w14:paraId="6860B043">
      <w:pPr>
        <w:spacing w:line="440" w:lineRule="exact"/>
        <w:ind w:firstLine="440" w:firstLineChars="200"/>
        <w:rPr>
          <w:rFonts w:ascii="宋体" w:hAnsi="宋体" w:cs="仿宋"/>
          <w:sz w:val="22"/>
          <w:szCs w:val="22"/>
        </w:rPr>
      </w:pPr>
      <w:r>
        <w:rPr>
          <w:rFonts w:hint="eastAsia" w:ascii="宋体" w:hAnsi="宋体" w:cs="仿宋"/>
          <w:sz w:val="22"/>
          <w:szCs w:val="22"/>
        </w:rPr>
        <w:t>2.6“电子交易平台”是指本项目采购活动所依托的乐采云平台（https://www.lecaiyun.com/）。</w:t>
      </w:r>
    </w:p>
    <w:p w14:paraId="44109EA2">
      <w:pPr>
        <w:spacing w:line="440" w:lineRule="exact"/>
        <w:ind w:firstLine="440" w:firstLineChars="200"/>
        <w:rPr>
          <w:rFonts w:ascii="宋体" w:hAnsi="宋体" w:cs="仿宋"/>
          <w:sz w:val="22"/>
          <w:szCs w:val="22"/>
        </w:rPr>
      </w:pPr>
      <w:r>
        <w:rPr>
          <w:rFonts w:hint="eastAsia" w:ascii="宋体" w:hAnsi="宋体" w:cs="仿宋"/>
          <w:sz w:val="22"/>
          <w:szCs w:val="22"/>
        </w:rPr>
        <w:t>2.7 “▲”</w:t>
      </w:r>
      <w:r>
        <w:rPr>
          <w:rFonts w:hint="eastAsia" w:ascii="宋体" w:hAnsi="宋体" w:cs="仿宋"/>
          <w:snapToGrid w:val="0"/>
          <w:kern w:val="28"/>
          <w:sz w:val="22"/>
          <w:szCs w:val="22"/>
        </w:rPr>
        <w:t>且加下划线的条款</w:t>
      </w:r>
      <w:r>
        <w:rPr>
          <w:rFonts w:hint="eastAsia" w:ascii="宋体" w:hAnsi="宋体" w:cs="仿宋"/>
          <w:sz w:val="22"/>
          <w:szCs w:val="22"/>
        </w:rPr>
        <w:t>系指实质性要求条款， “</w:t>
      </w:r>
      <w:r>
        <w:rPr>
          <w:rFonts w:hint="eastAsia" w:ascii="宋体" w:hAnsi="宋体" w:cs="仿宋"/>
          <w:sz w:val="22"/>
          <w:szCs w:val="22"/>
        </w:rPr>
        <w:sym w:font="Wingdings" w:char="00FE"/>
      </w:r>
      <w:r>
        <w:rPr>
          <w:rFonts w:hint="eastAsia" w:ascii="宋体" w:hAnsi="宋体" w:cs="仿宋"/>
          <w:sz w:val="22"/>
          <w:szCs w:val="22"/>
        </w:rPr>
        <w:t>” 系指适用本项目的要求，“</w:t>
      </w:r>
      <w:r>
        <w:rPr>
          <w:rFonts w:hint="eastAsia" w:ascii="宋体" w:hAnsi="宋体" w:cs="仿宋"/>
          <w:sz w:val="22"/>
          <w:szCs w:val="22"/>
        </w:rPr>
        <w:sym w:font="Wingdings" w:char="00A8"/>
      </w:r>
      <w:r>
        <w:rPr>
          <w:rFonts w:hint="eastAsia" w:ascii="宋体" w:hAnsi="宋体" w:cs="仿宋"/>
          <w:sz w:val="22"/>
          <w:szCs w:val="22"/>
        </w:rPr>
        <w:t>” 系指不适用本项目的要求。</w:t>
      </w:r>
    </w:p>
    <w:p w14:paraId="2D49761C">
      <w:pPr>
        <w:spacing w:line="440" w:lineRule="exact"/>
        <w:rPr>
          <w:rFonts w:ascii="宋体" w:hAnsi="宋体" w:cs="仿宋"/>
          <w:b/>
          <w:sz w:val="22"/>
          <w:szCs w:val="22"/>
        </w:rPr>
      </w:pPr>
      <w:r>
        <w:rPr>
          <w:rFonts w:ascii="宋体" w:hAnsi="宋体" w:cs="仿宋"/>
          <w:b/>
          <w:sz w:val="22"/>
          <w:szCs w:val="22"/>
        </w:rPr>
        <w:t xml:space="preserve">3.  </w:t>
      </w:r>
      <w:r>
        <w:rPr>
          <w:rFonts w:hint="eastAsia" w:ascii="宋体" w:hAnsi="宋体" w:cs="仿宋"/>
          <w:b/>
          <w:sz w:val="22"/>
          <w:szCs w:val="22"/>
        </w:rPr>
        <w:t>合格投标人要求</w:t>
      </w:r>
    </w:p>
    <w:p w14:paraId="64B4AAE0">
      <w:pPr>
        <w:tabs>
          <w:tab w:val="left" w:pos="540"/>
          <w:tab w:val="left" w:pos="900"/>
        </w:tabs>
        <w:snapToGrid w:val="0"/>
        <w:spacing w:line="440" w:lineRule="exact"/>
        <w:ind w:firstLine="440" w:firstLineChars="200"/>
        <w:rPr>
          <w:rFonts w:ascii="宋体" w:hAnsi="宋体" w:cs="仿宋"/>
          <w:bCs/>
          <w:sz w:val="22"/>
          <w:szCs w:val="22"/>
        </w:rPr>
      </w:pPr>
      <w:r>
        <w:rPr>
          <w:rFonts w:hint="eastAsia" w:ascii="宋体" w:hAnsi="宋体" w:cs="仿宋"/>
          <w:bCs/>
          <w:sz w:val="22"/>
          <w:szCs w:val="22"/>
        </w:rPr>
        <w:t>3.1合格的投标人应满足招标文件第一部分“招标公告”对申请人的资格要求。</w:t>
      </w:r>
    </w:p>
    <w:p w14:paraId="5B8B6B5D">
      <w:pPr>
        <w:tabs>
          <w:tab w:val="left" w:pos="540"/>
          <w:tab w:val="left" w:pos="900"/>
        </w:tabs>
        <w:snapToGrid w:val="0"/>
        <w:spacing w:line="440" w:lineRule="exact"/>
        <w:ind w:firstLine="440" w:firstLineChars="200"/>
        <w:rPr>
          <w:rFonts w:ascii="宋体" w:hAnsi="宋体" w:cs="仿宋"/>
          <w:bCs/>
          <w:sz w:val="22"/>
          <w:szCs w:val="22"/>
        </w:rPr>
      </w:pPr>
      <w:r>
        <w:rPr>
          <w:rFonts w:hint="eastAsia" w:ascii="宋体" w:hAnsi="宋体" w:cs="仿宋"/>
          <w:bCs/>
          <w:sz w:val="22"/>
          <w:szCs w:val="22"/>
        </w:rPr>
        <w:t>3.2</w:t>
      </w:r>
      <w:r>
        <w:rPr>
          <w:rFonts w:hint="eastAsia" w:ascii="宋体" w:hAnsi="宋体" w:cs="仿宋"/>
          <w:b/>
          <w:sz w:val="22"/>
          <w:szCs w:val="22"/>
        </w:rPr>
        <w:t>单位负责人为同一人或者存在直接控股、管理关系的不同投标人，不得参加同一合同项下的政府采购活动。为采购项目提供整体设计、规范编制或者项目管理、监理、检测等服务的投标人，不得再参加该采购项目的其他采购活动。</w:t>
      </w:r>
    </w:p>
    <w:p w14:paraId="4F651F99">
      <w:pPr>
        <w:tabs>
          <w:tab w:val="left" w:pos="540"/>
          <w:tab w:val="left" w:pos="900"/>
        </w:tabs>
        <w:snapToGrid w:val="0"/>
        <w:spacing w:line="440" w:lineRule="exact"/>
        <w:ind w:firstLine="440" w:firstLineChars="200"/>
        <w:rPr>
          <w:rFonts w:ascii="宋体" w:hAnsi="宋体" w:cs="仿宋"/>
          <w:sz w:val="22"/>
          <w:szCs w:val="22"/>
        </w:rPr>
      </w:pPr>
      <w:r>
        <w:rPr>
          <w:rFonts w:hint="eastAsia" w:ascii="宋体" w:hAnsi="宋体" w:cs="仿宋"/>
          <w:sz w:val="22"/>
          <w:szCs w:val="22"/>
        </w:rPr>
        <w:t>3.3投标人可授权投标人代表以投标人名义参加本次采购的投标活动（包括投标文件的签署、澄清、说明、补正、递交、撤回、修改等以及签订合同和处理有关事宜）。如果投标人代表不是法定代表人(负责人)，须持有《法定代表人(负责人)授权书》。</w:t>
      </w:r>
    </w:p>
    <w:p w14:paraId="0E53D829">
      <w:pPr>
        <w:pStyle w:val="5"/>
        <w:spacing w:line="680" w:lineRule="exact"/>
        <w:jc w:val="center"/>
        <w:rPr>
          <w:rFonts w:ascii="宋体" w:hAnsi="宋体" w:eastAsia="宋体" w:cs="宋体"/>
          <w:sz w:val="28"/>
          <w:szCs w:val="28"/>
        </w:rPr>
      </w:pPr>
      <w:bookmarkStart w:id="36" w:name="_Toc14622"/>
      <w:r>
        <w:rPr>
          <w:rFonts w:hint="eastAsia" w:ascii="宋体" w:hAnsi="宋体" w:eastAsia="宋体" w:cs="宋体"/>
          <w:sz w:val="28"/>
          <w:szCs w:val="28"/>
        </w:rPr>
        <w:t>二、 招标文件</w:t>
      </w:r>
      <w:bookmarkEnd w:id="32"/>
      <w:bookmarkEnd w:id="36"/>
    </w:p>
    <w:p w14:paraId="77854E8E">
      <w:pPr>
        <w:spacing w:line="440" w:lineRule="exact"/>
        <w:rPr>
          <w:rFonts w:ascii="宋体" w:hAnsi="宋体" w:cs="宋体"/>
          <w:sz w:val="22"/>
          <w:szCs w:val="22"/>
        </w:rPr>
      </w:pPr>
      <w:r>
        <w:rPr>
          <w:rFonts w:hint="eastAsia" w:ascii="宋体" w:hAnsi="宋体" w:cs="宋体"/>
          <w:sz w:val="22"/>
          <w:szCs w:val="22"/>
        </w:rPr>
        <w:t>1.   招标文件由招标文件目录所列内容及相关资料组成。</w:t>
      </w:r>
    </w:p>
    <w:p w14:paraId="1D5C5DA4">
      <w:pPr>
        <w:spacing w:line="440" w:lineRule="exact"/>
        <w:rPr>
          <w:rFonts w:ascii="宋体" w:hAnsi="宋体" w:cs="宋体"/>
          <w:b/>
          <w:bCs/>
          <w:sz w:val="22"/>
          <w:szCs w:val="22"/>
        </w:rPr>
      </w:pPr>
      <w:r>
        <w:rPr>
          <w:rFonts w:hint="eastAsia" w:ascii="宋体" w:hAnsi="宋体" w:cs="宋体"/>
          <w:bCs/>
          <w:sz w:val="22"/>
          <w:szCs w:val="22"/>
        </w:rPr>
        <w:t xml:space="preserve">2.   </w:t>
      </w:r>
      <w:r>
        <w:rPr>
          <w:rFonts w:hint="eastAsia" w:ascii="宋体" w:hAnsi="宋体" w:cs="宋体"/>
          <w:b/>
          <w:bCs/>
          <w:sz w:val="22"/>
          <w:szCs w:val="22"/>
        </w:rPr>
        <w:t>招标文件的澄清或者修改</w:t>
      </w:r>
    </w:p>
    <w:p w14:paraId="7149880A">
      <w:pPr>
        <w:spacing w:line="440" w:lineRule="exact"/>
        <w:ind w:left="550" w:hanging="550" w:hangingChars="250"/>
        <w:rPr>
          <w:rFonts w:ascii="宋体" w:hAnsi="宋体" w:cs="宋体"/>
          <w:sz w:val="22"/>
          <w:szCs w:val="22"/>
        </w:rPr>
      </w:pPr>
      <w:r>
        <w:rPr>
          <w:rFonts w:hint="eastAsia" w:ascii="宋体" w:hAnsi="宋体" w:cs="宋体"/>
          <w:sz w:val="22"/>
          <w:szCs w:val="22"/>
        </w:rPr>
        <w:t>2.1  采购人或者采购代理机构可以对已发出的招标文件进行必要的澄清或者修改。澄清或者修改应当在原公告发布媒体上发布澄清公告。澄清或者修改的内容为招标文件的组成部分。</w:t>
      </w:r>
    </w:p>
    <w:p w14:paraId="5A1600EB">
      <w:pPr>
        <w:spacing w:line="440" w:lineRule="exact"/>
        <w:ind w:left="550" w:hanging="550" w:hangingChars="250"/>
        <w:rPr>
          <w:rFonts w:ascii="宋体" w:hAnsi="宋体" w:cs="宋体"/>
          <w:sz w:val="22"/>
          <w:szCs w:val="22"/>
        </w:rPr>
      </w:pPr>
      <w:r>
        <w:rPr>
          <w:rFonts w:hint="eastAsia" w:ascii="宋体" w:hAnsi="宋体" w:cs="宋体"/>
          <w:sz w:val="22"/>
          <w:szCs w:val="22"/>
        </w:rPr>
        <w:t>2.2  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潜在投标人在收到该书面通知后，应立即书面回复确认已收到该通知。</w:t>
      </w:r>
    </w:p>
    <w:p w14:paraId="782B8F44">
      <w:pPr>
        <w:pStyle w:val="5"/>
        <w:spacing w:line="680" w:lineRule="exact"/>
        <w:ind w:firstLine="420"/>
        <w:jc w:val="center"/>
        <w:rPr>
          <w:rFonts w:ascii="宋体" w:hAnsi="宋体" w:eastAsia="宋体" w:cs="宋体"/>
          <w:sz w:val="28"/>
          <w:szCs w:val="28"/>
        </w:rPr>
      </w:pPr>
      <w:bookmarkStart w:id="37" w:name="_Toc2681"/>
      <w:bookmarkStart w:id="38" w:name="_Toc230773777"/>
      <w:r>
        <w:rPr>
          <w:rFonts w:hint="eastAsia" w:ascii="宋体" w:hAnsi="宋体" w:eastAsia="宋体" w:cs="宋体"/>
          <w:sz w:val="28"/>
          <w:szCs w:val="28"/>
        </w:rPr>
        <w:t>三、 投标文件的编制</w:t>
      </w:r>
      <w:bookmarkEnd w:id="37"/>
      <w:bookmarkEnd w:id="38"/>
    </w:p>
    <w:p w14:paraId="6B7A8214">
      <w:pPr>
        <w:spacing w:line="440" w:lineRule="exact"/>
        <w:ind w:left="550" w:hanging="550" w:hangingChars="250"/>
        <w:rPr>
          <w:rFonts w:ascii="宋体" w:hAnsi="宋体" w:cs="宋体"/>
          <w:b/>
          <w:sz w:val="22"/>
          <w:szCs w:val="22"/>
        </w:rPr>
      </w:pPr>
      <w:r>
        <w:rPr>
          <w:rFonts w:hint="eastAsia" w:ascii="宋体" w:hAnsi="宋体" w:cs="宋体"/>
          <w:sz w:val="22"/>
          <w:szCs w:val="22"/>
        </w:rPr>
        <w:t>1.   投标人应认真阅读招标文件中所有事项、格式、条款和技术规范等。</w:t>
      </w:r>
      <w:r>
        <w:rPr>
          <w:rFonts w:hint="eastAsia" w:ascii="宋体" w:hAnsi="宋体" w:cs="宋体"/>
          <w:b/>
          <w:sz w:val="22"/>
          <w:szCs w:val="22"/>
        </w:rPr>
        <w:t>投标人没有按照招标文件要求提交全部资料，或者没有对招标文件各个方面做出实质性响应，导致投标被拒绝的风险由投标人自行承担。</w:t>
      </w:r>
    </w:p>
    <w:p w14:paraId="72BA11B8">
      <w:pPr>
        <w:spacing w:line="440" w:lineRule="exact"/>
        <w:ind w:left="550" w:hanging="550" w:hangingChars="250"/>
        <w:rPr>
          <w:rFonts w:ascii="宋体" w:hAnsi="宋体" w:cs="宋体"/>
          <w:b/>
          <w:sz w:val="22"/>
          <w:szCs w:val="22"/>
        </w:rPr>
      </w:pPr>
      <w:r>
        <w:rPr>
          <w:rFonts w:hint="eastAsia" w:ascii="宋体" w:hAnsi="宋体" w:cs="宋体"/>
          <w:sz w:val="22"/>
          <w:szCs w:val="22"/>
        </w:rPr>
        <w:t>2. ▲</w:t>
      </w:r>
      <w:r>
        <w:rPr>
          <w:rFonts w:hint="eastAsia" w:ascii="宋体" w:hAnsi="宋体" w:cs="宋体"/>
          <w:b/>
          <w:sz w:val="22"/>
          <w:szCs w:val="22"/>
          <w:u w:val="single"/>
        </w:rPr>
        <w:t>投标人应保证所提供文件资料的真实性，所有文件资料必须是针对本次投标的。如发现投标人提供了虚假文件资料，其投标将被拒绝，并自行承担相应的法律责任</w:t>
      </w:r>
      <w:r>
        <w:rPr>
          <w:rFonts w:hint="eastAsia" w:ascii="宋体" w:hAnsi="宋体" w:cs="宋体"/>
          <w:b/>
          <w:sz w:val="22"/>
          <w:szCs w:val="22"/>
        </w:rPr>
        <w:t>。</w:t>
      </w:r>
    </w:p>
    <w:p w14:paraId="12C34920">
      <w:pPr>
        <w:spacing w:line="440" w:lineRule="exact"/>
        <w:ind w:left="550" w:hanging="550" w:hangingChars="250"/>
        <w:rPr>
          <w:rFonts w:ascii="宋体" w:hAnsi="宋体"/>
          <w:b/>
          <w:bCs/>
          <w:sz w:val="22"/>
          <w:szCs w:val="22"/>
        </w:rPr>
      </w:pPr>
      <w:r>
        <w:rPr>
          <w:rFonts w:hint="eastAsia" w:ascii="宋体" w:hAnsi="宋体"/>
          <w:sz w:val="22"/>
          <w:szCs w:val="22"/>
        </w:rPr>
        <w:t xml:space="preserve">3.   </w:t>
      </w:r>
      <w:r>
        <w:rPr>
          <w:rFonts w:hint="eastAsia" w:ascii="宋体" w:hAnsi="宋体"/>
          <w:b/>
          <w:bCs/>
          <w:sz w:val="22"/>
          <w:szCs w:val="22"/>
        </w:rPr>
        <w:t>投标文件分为电子投标文件以及备份投标文件。</w:t>
      </w:r>
    </w:p>
    <w:p w14:paraId="790A2B9C">
      <w:pPr>
        <w:spacing w:line="440" w:lineRule="exact"/>
        <w:ind w:left="550" w:hanging="550" w:hangingChars="250"/>
        <w:rPr>
          <w:rFonts w:ascii="宋体" w:hAnsi="宋体"/>
          <w:b/>
          <w:bCs/>
          <w:sz w:val="22"/>
          <w:szCs w:val="22"/>
          <w:u w:val="single"/>
        </w:rPr>
      </w:pPr>
      <w:r>
        <w:rPr>
          <w:rFonts w:hint="eastAsia" w:ascii="宋体" w:hAnsi="宋体"/>
          <w:sz w:val="22"/>
          <w:szCs w:val="22"/>
        </w:rPr>
        <w:t xml:space="preserve">3.1 </w:t>
      </w:r>
      <w:r>
        <w:rPr>
          <w:rFonts w:hint="eastAsia" w:ascii="宋体" w:hAnsi="宋体"/>
          <w:b/>
          <w:bCs/>
          <w:sz w:val="22"/>
          <w:szCs w:val="22"/>
          <w:u w:val="single"/>
        </w:rPr>
        <w:t>电子投标文件：投标人根据“乐采云供应商项目采购-电子招投标操作指南”及本招标文件规定的格式和顺序编制电子投标文件关联定位、加密并递交。</w:t>
      </w:r>
    </w:p>
    <w:p w14:paraId="048BB523">
      <w:pPr>
        <w:spacing w:line="440" w:lineRule="exact"/>
        <w:ind w:left="552" w:hanging="552" w:hangingChars="250"/>
        <w:rPr>
          <w:rFonts w:ascii="宋体" w:hAnsi="宋体"/>
          <w:b/>
          <w:bCs/>
          <w:sz w:val="22"/>
          <w:szCs w:val="22"/>
          <w:u w:val="single"/>
        </w:rPr>
      </w:pPr>
      <w:r>
        <w:rPr>
          <w:rFonts w:hint="eastAsia" w:ascii="宋体" w:hAnsi="宋体"/>
          <w:b/>
          <w:bCs/>
          <w:sz w:val="22"/>
          <w:szCs w:val="22"/>
        </w:rPr>
        <w:t xml:space="preserve">3.2  </w:t>
      </w:r>
      <w:r>
        <w:rPr>
          <w:rFonts w:hint="eastAsia" w:ascii="宋体" w:hAnsi="宋体"/>
          <w:b/>
          <w:bCs/>
          <w:sz w:val="22"/>
          <w:szCs w:val="22"/>
          <w:u w:val="single"/>
        </w:rPr>
        <w:t>备份投标文件：投标人</w:t>
      </w:r>
      <w:r>
        <w:rPr>
          <w:rFonts w:ascii="宋体" w:hAnsi="宋体"/>
          <w:b/>
          <w:bCs/>
          <w:sz w:val="22"/>
          <w:szCs w:val="22"/>
          <w:u w:val="single"/>
        </w:rPr>
        <w:t>在</w:t>
      </w:r>
      <w:r>
        <w:rPr>
          <w:rFonts w:hint="eastAsia" w:ascii="宋体" w:hAnsi="宋体"/>
          <w:b/>
          <w:bCs/>
          <w:sz w:val="22"/>
          <w:szCs w:val="22"/>
          <w:u w:val="single"/>
        </w:rPr>
        <w:t>乐采云</w:t>
      </w:r>
      <w:r>
        <w:rPr>
          <w:rFonts w:ascii="宋体" w:hAnsi="宋体"/>
          <w:b/>
          <w:bCs/>
          <w:sz w:val="22"/>
          <w:szCs w:val="22"/>
          <w:u w:val="single"/>
        </w:rPr>
        <w:t>平台传输递交投标文件后，还可以在投标截止时间前提交以介质存储的数据电文形式的备份投标文件。</w:t>
      </w:r>
      <w:r>
        <w:rPr>
          <w:rFonts w:hint="eastAsia" w:ascii="宋体" w:hAnsi="宋体"/>
          <w:b/>
          <w:bCs/>
          <w:sz w:val="22"/>
          <w:szCs w:val="22"/>
          <w:u w:val="single"/>
        </w:rPr>
        <w:t>电子投标文件按“乐采云平台项目采购-电子招投标操作指南”上传。</w:t>
      </w:r>
    </w:p>
    <w:p w14:paraId="40CEDFDA">
      <w:pPr>
        <w:spacing w:line="440" w:lineRule="exact"/>
        <w:ind w:left="552" w:hanging="552" w:hangingChars="250"/>
        <w:rPr>
          <w:rFonts w:ascii="宋体" w:hAnsi="宋体"/>
          <w:b/>
          <w:sz w:val="22"/>
          <w:szCs w:val="22"/>
        </w:rPr>
      </w:pPr>
      <w:r>
        <w:rPr>
          <w:rFonts w:hint="eastAsia" w:ascii="宋体" w:hAnsi="宋体"/>
          <w:b/>
          <w:sz w:val="22"/>
          <w:szCs w:val="22"/>
        </w:rPr>
        <w:t>4.   投标文件的效力</w:t>
      </w:r>
    </w:p>
    <w:p w14:paraId="58A932C0">
      <w:pPr>
        <w:spacing w:line="440" w:lineRule="exact"/>
        <w:ind w:left="533" w:leftChars="254"/>
        <w:rPr>
          <w:rFonts w:ascii="宋体" w:hAnsi="宋体"/>
          <w:sz w:val="22"/>
          <w:szCs w:val="22"/>
        </w:rPr>
      </w:pPr>
      <w:r>
        <w:rPr>
          <w:rFonts w:hint="eastAsia" w:ascii="宋体" w:hAnsi="宋体"/>
          <w:sz w:val="22"/>
          <w:szCs w:val="22"/>
        </w:rPr>
        <w:t>投标文件的启用，按先后顺位分别为电子投标文件和备份投标文件。在下一顺位的投标文件启用时，前一顺位的投标文件自动失效。</w:t>
      </w:r>
    </w:p>
    <w:p w14:paraId="2AB0F96A">
      <w:pPr>
        <w:spacing w:line="440" w:lineRule="exact"/>
        <w:rPr>
          <w:rFonts w:ascii="宋体" w:hAnsi="宋体" w:cs="宋体"/>
          <w:sz w:val="22"/>
          <w:szCs w:val="22"/>
        </w:rPr>
      </w:pPr>
      <w:r>
        <w:rPr>
          <w:rFonts w:hint="eastAsia" w:ascii="宋体" w:hAnsi="宋体" w:cs="宋体"/>
          <w:sz w:val="22"/>
          <w:szCs w:val="22"/>
        </w:rPr>
        <w:t xml:space="preserve">5.   </w:t>
      </w:r>
      <w:r>
        <w:rPr>
          <w:rFonts w:hint="eastAsia" w:ascii="宋体" w:hAnsi="宋体" w:cs="宋体"/>
          <w:b/>
          <w:bCs/>
          <w:sz w:val="22"/>
          <w:szCs w:val="22"/>
        </w:rPr>
        <w:t>投标文件的组成：</w:t>
      </w:r>
    </w:p>
    <w:p w14:paraId="1D0A4FA9">
      <w:pPr>
        <w:spacing w:line="440" w:lineRule="exact"/>
        <w:rPr>
          <w:rFonts w:ascii="宋体" w:hAnsi="宋体" w:cs="宋体"/>
          <w:sz w:val="22"/>
          <w:szCs w:val="22"/>
        </w:rPr>
      </w:pPr>
      <w:r>
        <w:rPr>
          <w:rFonts w:hint="eastAsia" w:ascii="宋体" w:hAnsi="宋体" w:cs="宋体"/>
          <w:sz w:val="22"/>
          <w:szCs w:val="22"/>
        </w:rPr>
        <w:t>5.1  投标文件由资格文件、商务技术文件、报价文件三部分组成：</w:t>
      </w:r>
    </w:p>
    <w:p w14:paraId="39AE3A3B">
      <w:pPr>
        <w:spacing w:line="440" w:lineRule="exact"/>
        <w:rPr>
          <w:rFonts w:ascii="宋体" w:hAnsi="宋体" w:cs="宋体"/>
          <w:b/>
          <w:sz w:val="22"/>
          <w:szCs w:val="22"/>
        </w:rPr>
      </w:pPr>
      <w:r>
        <w:rPr>
          <w:rFonts w:hint="eastAsia" w:ascii="宋体" w:hAnsi="宋体" w:cs="宋体"/>
          <w:sz w:val="22"/>
          <w:szCs w:val="22"/>
        </w:rPr>
        <w:t>5.1.1</w:t>
      </w:r>
      <w:r>
        <w:rPr>
          <w:rFonts w:hint="eastAsia" w:ascii="宋体" w:hAnsi="宋体" w:cs="宋体"/>
          <w:b/>
          <w:sz w:val="22"/>
          <w:szCs w:val="22"/>
        </w:rPr>
        <w:t>资格文件</w:t>
      </w:r>
    </w:p>
    <w:tbl>
      <w:tblPr>
        <w:tblStyle w:val="3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7449"/>
        <w:gridCol w:w="1440"/>
      </w:tblGrid>
      <w:tr w14:paraId="2B02D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tcPr>
          <w:p w14:paraId="3D0A0763">
            <w:pPr>
              <w:autoSpaceDE w:val="0"/>
              <w:autoSpaceDN w:val="0"/>
              <w:adjustRightInd w:val="0"/>
              <w:snapToGrid w:val="0"/>
              <w:spacing w:line="430" w:lineRule="atLeast"/>
              <w:rPr>
                <w:rFonts w:ascii="宋体" w:hAnsi="宋体" w:cs="宋体"/>
                <w:b/>
                <w:sz w:val="22"/>
                <w:lang w:val="zh-CN"/>
              </w:rPr>
            </w:pPr>
            <w:r>
              <w:rPr>
                <w:rFonts w:hint="eastAsia" w:ascii="宋体" w:hAnsi="宋体" w:cs="宋体"/>
                <w:b/>
                <w:sz w:val="22"/>
                <w:lang w:val="zh-CN"/>
              </w:rPr>
              <w:t>序号</w:t>
            </w:r>
          </w:p>
        </w:tc>
        <w:tc>
          <w:tcPr>
            <w:tcW w:w="7449" w:type="dxa"/>
          </w:tcPr>
          <w:p w14:paraId="50EC9D8E">
            <w:pPr>
              <w:autoSpaceDE w:val="0"/>
              <w:autoSpaceDN w:val="0"/>
              <w:adjustRightInd w:val="0"/>
              <w:snapToGrid w:val="0"/>
              <w:spacing w:line="430" w:lineRule="atLeast"/>
              <w:jc w:val="center"/>
              <w:rPr>
                <w:rFonts w:ascii="宋体" w:hAnsi="宋体" w:cs="宋体"/>
                <w:b/>
                <w:sz w:val="22"/>
                <w:lang w:val="zh-CN"/>
              </w:rPr>
            </w:pPr>
            <w:r>
              <w:rPr>
                <w:rFonts w:hint="eastAsia" w:ascii="宋体" w:hAnsi="宋体" w:cs="宋体"/>
                <w:b/>
                <w:sz w:val="22"/>
                <w:lang w:val="zh-CN"/>
              </w:rPr>
              <w:t>内容</w:t>
            </w:r>
          </w:p>
        </w:tc>
        <w:tc>
          <w:tcPr>
            <w:tcW w:w="1440" w:type="dxa"/>
          </w:tcPr>
          <w:p w14:paraId="78B972BD">
            <w:pPr>
              <w:autoSpaceDE w:val="0"/>
              <w:autoSpaceDN w:val="0"/>
              <w:adjustRightInd w:val="0"/>
              <w:snapToGrid w:val="0"/>
              <w:spacing w:line="430" w:lineRule="atLeast"/>
              <w:jc w:val="center"/>
              <w:rPr>
                <w:rFonts w:ascii="宋体" w:hAnsi="宋体" w:cs="宋体"/>
                <w:b/>
                <w:sz w:val="22"/>
                <w:lang w:val="zh-CN"/>
              </w:rPr>
            </w:pPr>
            <w:r>
              <w:rPr>
                <w:rFonts w:hint="eastAsia" w:ascii="宋体" w:hAnsi="宋体" w:cs="宋体"/>
                <w:b/>
                <w:sz w:val="22"/>
                <w:lang w:val="zh-CN"/>
              </w:rPr>
              <w:t>说明</w:t>
            </w:r>
          </w:p>
        </w:tc>
      </w:tr>
      <w:tr w14:paraId="0576B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vAlign w:val="center"/>
          </w:tcPr>
          <w:p w14:paraId="500FE5D8">
            <w:pPr>
              <w:autoSpaceDE w:val="0"/>
              <w:autoSpaceDN w:val="0"/>
              <w:adjustRightInd w:val="0"/>
              <w:snapToGrid w:val="0"/>
              <w:spacing w:line="440" w:lineRule="exact"/>
              <w:jc w:val="center"/>
              <w:rPr>
                <w:rFonts w:ascii="宋体" w:hAnsi="宋体" w:cs="宋体"/>
                <w:sz w:val="22"/>
                <w:lang w:val="zh-CN"/>
              </w:rPr>
            </w:pPr>
            <w:r>
              <w:rPr>
                <w:rFonts w:ascii="宋体" w:hAnsi="宋体" w:cs="宋体"/>
                <w:sz w:val="22"/>
                <w:lang w:val="zh-CN"/>
              </w:rPr>
              <w:t>1</w:t>
            </w:r>
          </w:p>
        </w:tc>
        <w:tc>
          <w:tcPr>
            <w:tcW w:w="7449" w:type="dxa"/>
          </w:tcPr>
          <w:p w14:paraId="59BC3081">
            <w:pPr>
              <w:autoSpaceDE w:val="0"/>
              <w:autoSpaceDN w:val="0"/>
              <w:adjustRightInd w:val="0"/>
              <w:snapToGrid w:val="0"/>
              <w:spacing w:line="440" w:lineRule="exact"/>
              <w:rPr>
                <w:rFonts w:ascii="宋体" w:hAnsi="宋体" w:cs="宋体"/>
                <w:b/>
                <w:sz w:val="22"/>
                <w:lang w:val="zh-CN"/>
              </w:rPr>
            </w:pPr>
            <w:r>
              <w:rPr>
                <w:rFonts w:hint="eastAsia" w:ascii="宋体" w:hAnsi="宋体" w:cs="宋体"/>
                <w:sz w:val="22"/>
                <w:szCs w:val="22"/>
              </w:rPr>
              <w:t>资格证明文件</w:t>
            </w:r>
          </w:p>
        </w:tc>
        <w:tc>
          <w:tcPr>
            <w:tcW w:w="1440" w:type="dxa"/>
          </w:tcPr>
          <w:p w14:paraId="4074B4C9">
            <w:pPr>
              <w:autoSpaceDE w:val="0"/>
              <w:autoSpaceDN w:val="0"/>
              <w:adjustRightInd w:val="0"/>
              <w:snapToGrid w:val="0"/>
              <w:spacing w:line="440" w:lineRule="exact"/>
              <w:jc w:val="center"/>
              <w:rPr>
                <w:rFonts w:ascii="宋体" w:hAnsi="宋体" w:cs="宋体"/>
                <w:b/>
                <w:sz w:val="22"/>
              </w:rPr>
            </w:pPr>
            <w:r>
              <w:rPr>
                <w:rFonts w:hint="eastAsia" w:ascii="宋体" w:hAnsi="宋体" w:cs="宋体"/>
                <w:sz w:val="22"/>
                <w:szCs w:val="22"/>
              </w:rPr>
              <w:t>附件四</w:t>
            </w:r>
          </w:p>
        </w:tc>
      </w:tr>
      <w:tr w14:paraId="062E8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30CADB52">
            <w:pPr>
              <w:autoSpaceDE w:val="0"/>
              <w:autoSpaceDN w:val="0"/>
              <w:adjustRightInd w:val="0"/>
              <w:snapToGrid w:val="0"/>
              <w:spacing w:line="440" w:lineRule="exact"/>
              <w:jc w:val="center"/>
              <w:rPr>
                <w:rFonts w:ascii="宋体" w:hAnsi="宋体" w:cs="宋体"/>
                <w:sz w:val="22"/>
                <w:lang w:val="zh-CN"/>
              </w:rPr>
            </w:pPr>
            <w:r>
              <w:rPr>
                <w:rFonts w:hint="eastAsia" w:ascii="宋体" w:hAnsi="宋体" w:cs="宋体"/>
                <w:sz w:val="22"/>
                <w:lang w:val="zh-CN"/>
              </w:rPr>
              <w:t>1.</w:t>
            </w:r>
            <w:r>
              <w:rPr>
                <w:rFonts w:ascii="宋体" w:hAnsi="宋体" w:cs="宋体"/>
                <w:sz w:val="22"/>
                <w:lang w:val="zh-CN"/>
              </w:rPr>
              <w:t>1</w:t>
            </w:r>
          </w:p>
        </w:tc>
        <w:tc>
          <w:tcPr>
            <w:tcW w:w="7449" w:type="dxa"/>
            <w:vAlign w:val="center"/>
          </w:tcPr>
          <w:p w14:paraId="790480C4">
            <w:pPr>
              <w:autoSpaceDE w:val="0"/>
              <w:autoSpaceDN w:val="0"/>
              <w:adjustRightInd w:val="0"/>
              <w:snapToGrid w:val="0"/>
              <w:spacing w:line="440" w:lineRule="exact"/>
              <w:rPr>
                <w:rFonts w:ascii="宋体" w:hAnsi="宋体" w:cs="宋体"/>
                <w:sz w:val="22"/>
                <w:szCs w:val="22"/>
              </w:rPr>
            </w:pPr>
            <w:r>
              <w:rPr>
                <w:rFonts w:hint="eastAsia" w:ascii="宋体" w:hAnsi="宋体" w:cs="宋体"/>
                <w:sz w:val="22"/>
                <w:szCs w:val="22"/>
              </w:rPr>
              <w:t>法定代表人身份证明或法定代表人授权书</w:t>
            </w:r>
          </w:p>
        </w:tc>
        <w:tc>
          <w:tcPr>
            <w:tcW w:w="1440" w:type="dxa"/>
          </w:tcPr>
          <w:p w14:paraId="1C7FDD33">
            <w:pPr>
              <w:autoSpaceDE w:val="0"/>
              <w:autoSpaceDN w:val="0"/>
              <w:adjustRightInd w:val="0"/>
              <w:snapToGrid w:val="0"/>
              <w:spacing w:line="440" w:lineRule="exact"/>
              <w:jc w:val="center"/>
              <w:rPr>
                <w:rFonts w:ascii="宋体" w:hAnsi="宋体" w:cs="宋体"/>
                <w:sz w:val="22"/>
                <w:szCs w:val="22"/>
              </w:rPr>
            </w:pPr>
            <w:r>
              <w:rPr>
                <w:rFonts w:hint="eastAsia" w:ascii="宋体" w:hAnsi="宋体" w:cs="宋体"/>
                <w:sz w:val="22"/>
                <w:szCs w:val="22"/>
              </w:rPr>
              <w:t>附件四-1、2</w:t>
            </w:r>
          </w:p>
        </w:tc>
      </w:tr>
      <w:tr w14:paraId="340AE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69B21179">
            <w:pPr>
              <w:autoSpaceDE w:val="0"/>
              <w:autoSpaceDN w:val="0"/>
              <w:adjustRightInd w:val="0"/>
              <w:snapToGrid w:val="0"/>
              <w:spacing w:line="440" w:lineRule="exact"/>
              <w:jc w:val="center"/>
              <w:rPr>
                <w:rFonts w:ascii="宋体" w:hAnsi="宋体" w:cs="宋体"/>
                <w:sz w:val="22"/>
                <w:lang w:val="zh-CN"/>
              </w:rPr>
            </w:pPr>
            <w:r>
              <w:rPr>
                <w:rFonts w:ascii="宋体" w:hAnsi="宋体" w:cs="宋体"/>
                <w:sz w:val="22"/>
                <w:lang w:val="zh-CN"/>
              </w:rPr>
              <w:t>1</w:t>
            </w:r>
            <w:r>
              <w:rPr>
                <w:rFonts w:hint="eastAsia" w:ascii="宋体" w:hAnsi="宋体" w:cs="宋体"/>
                <w:sz w:val="22"/>
                <w:lang w:val="zh-CN"/>
              </w:rPr>
              <w:t>.</w:t>
            </w:r>
            <w:r>
              <w:rPr>
                <w:rFonts w:ascii="宋体" w:hAnsi="宋体" w:cs="宋体"/>
                <w:sz w:val="22"/>
                <w:lang w:val="zh-CN"/>
              </w:rPr>
              <w:t>2</w:t>
            </w:r>
          </w:p>
        </w:tc>
        <w:tc>
          <w:tcPr>
            <w:tcW w:w="7449" w:type="dxa"/>
            <w:vAlign w:val="center"/>
          </w:tcPr>
          <w:p w14:paraId="18FA6C76">
            <w:pPr>
              <w:autoSpaceDE w:val="0"/>
              <w:autoSpaceDN w:val="0"/>
              <w:adjustRightInd w:val="0"/>
              <w:snapToGrid w:val="0"/>
              <w:spacing w:line="360" w:lineRule="exact"/>
              <w:rPr>
                <w:rFonts w:ascii="宋体" w:hAnsi="宋体" w:cs="宋体"/>
                <w:sz w:val="22"/>
                <w:szCs w:val="22"/>
              </w:rPr>
            </w:pPr>
            <w:r>
              <w:rPr>
                <w:rFonts w:hint="eastAsia" w:ascii="宋体" w:hAnsi="宋体" w:cs="宋体"/>
                <w:sz w:val="22"/>
                <w:szCs w:val="22"/>
              </w:rPr>
              <w:t>投标人企业法人有效营业执照（或事业法人登记证书或其它工商等登记证明材料，自然人提供身份证)复制件</w:t>
            </w:r>
          </w:p>
          <w:p w14:paraId="1D0AF4FF">
            <w:pPr>
              <w:autoSpaceDE w:val="0"/>
              <w:autoSpaceDN w:val="0"/>
              <w:adjustRightInd w:val="0"/>
              <w:snapToGrid w:val="0"/>
              <w:spacing w:line="360" w:lineRule="exact"/>
              <w:rPr>
                <w:rFonts w:ascii="宋体" w:hAnsi="宋体" w:cs="宋体"/>
                <w:sz w:val="22"/>
                <w:szCs w:val="22"/>
              </w:rPr>
            </w:pPr>
            <w:r>
              <w:rPr>
                <w:rFonts w:hint="eastAsia" w:ascii="宋体" w:hAnsi="宋体" w:cs="宋体"/>
                <w:sz w:val="22"/>
                <w:szCs w:val="22"/>
              </w:rPr>
              <w:t>①如投标人是企业（包括合伙企业），提供在工商部门注册的有效“企业法人营业执照”或“营业执照”；</w:t>
            </w:r>
          </w:p>
          <w:p w14:paraId="2953FA86">
            <w:pPr>
              <w:autoSpaceDE w:val="0"/>
              <w:autoSpaceDN w:val="0"/>
              <w:adjustRightInd w:val="0"/>
              <w:snapToGrid w:val="0"/>
              <w:spacing w:line="360" w:lineRule="exact"/>
              <w:rPr>
                <w:rFonts w:ascii="宋体" w:hAnsi="宋体" w:cs="宋体"/>
                <w:sz w:val="22"/>
                <w:szCs w:val="22"/>
              </w:rPr>
            </w:pPr>
            <w:r>
              <w:rPr>
                <w:rFonts w:hint="eastAsia" w:ascii="宋体" w:hAnsi="宋体" w:cs="宋体"/>
                <w:sz w:val="22"/>
                <w:szCs w:val="22"/>
              </w:rPr>
              <w:t>②如投标人是事业单位，提供有效的“事业单位法人证书”；</w:t>
            </w:r>
          </w:p>
          <w:p w14:paraId="09BED3F8">
            <w:pPr>
              <w:autoSpaceDE w:val="0"/>
              <w:autoSpaceDN w:val="0"/>
              <w:adjustRightInd w:val="0"/>
              <w:snapToGrid w:val="0"/>
              <w:spacing w:line="360" w:lineRule="exact"/>
              <w:rPr>
                <w:rFonts w:ascii="宋体" w:hAnsi="宋体" w:cs="宋体"/>
                <w:sz w:val="22"/>
                <w:szCs w:val="22"/>
              </w:rPr>
            </w:pPr>
            <w:r>
              <w:rPr>
                <w:rFonts w:hint="eastAsia" w:ascii="宋体" w:hAnsi="宋体" w:cs="宋体"/>
                <w:sz w:val="22"/>
                <w:szCs w:val="22"/>
              </w:rPr>
              <w:t>③如投标人是非企业专业服务机构的，提供执业许可证等证明文件；</w:t>
            </w:r>
          </w:p>
          <w:p w14:paraId="7E863134">
            <w:pPr>
              <w:autoSpaceDE w:val="0"/>
              <w:autoSpaceDN w:val="0"/>
              <w:adjustRightInd w:val="0"/>
              <w:snapToGrid w:val="0"/>
              <w:spacing w:line="360" w:lineRule="exact"/>
              <w:rPr>
                <w:rFonts w:ascii="宋体" w:hAnsi="宋体" w:cs="宋体"/>
                <w:sz w:val="22"/>
                <w:szCs w:val="22"/>
              </w:rPr>
            </w:pPr>
            <w:r>
              <w:rPr>
                <w:rFonts w:hint="eastAsia" w:ascii="宋体" w:hAnsi="宋体" w:cs="宋体"/>
                <w:sz w:val="22"/>
                <w:szCs w:val="22"/>
              </w:rPr>
              <w:t>④如投标人是个体工商户，提供有效的“个体工商户营业执照”；</w:t>
            </w:r>
          </w:p>
          <w:p w14:paraId="1D9E745C">
            <w:pPr>
              <w:autoSpaceDE w:val="0"/>
              <w:autoSpaceDN w:val="0"/>
              <w:adjustRightInd w:val="0"/>
              <w:snapToGrid w:val="0"/>
              <w:spacing w:line="360" w:lineRule="exact"/>
              <w:rPr>
                <w:rFonts w:ascii="宋体" w:hAnsi="宋体" w:cs="宋体"/>
                <w:sz w:val="22"/>
                <w:szCs w:val="22"/>
              </w:rPr>
            </w:pPr>
            <w:r>
              <w:rPr>
                <w:rFonts w:hint="eastAsia" w:ascii="宋体" w:hAnsi="宋体" w:cs="宋体"/>
                <w:sz w:val="22"/>
                <w:szCs w:val="22"/>
              </w:rPr>
              <w:t>⑤如投标人是自然人，提供有效的自然人身份证明（居民身份证正反面或公安机关出具的临时居民身份证正反面或港澳台胞证或护照）。</w:t>
            </w:r>
          </w:p>
          <w:p w14:paraId="44B04978">
            <w:pPr>
              <w:autoSpaceDE w:val="0"/>
              <w:autoSpaceDN w:val="0"/>
              <w:adjustRightInd w:val="0"/>
              <w:snapToGrid w:val="0"/>
              <w:spacing w:line="360" w:lineRule="exact"/>
              <w:rPr>
                <w:rFonts w:ascii="宋体" w:hAnsi="宋体" w:cs="宋体"/>
                <w:sz w:val="22"/>
                <w:szCs w:val="22"/>
              </w:rPr>
            </w:pPr>
            <w:r>
              <w:rPr>
                <w:rFonts w:hint="eastAsia" w:ascii="宋体" w:hAnsi="宋体" w:cs="宋体"/>
                <w:sz w:val="22"/>
                <w:szCs w:val="22"/>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tc>
        <w:tc>
          <w:tcPr>
            <w:tcW w:w="1440" w:type="dxa"/>
          </w:tcPr>
          <w:p w14:paraId="146170E7">
            <w:pPr>
              <w:autoSpaceDE w:val="0"/>
              <w:autoSpaceDN w:val="0"/>
              <w:adjustRightInd w:val="0"/>
              <w:snapToGrid w:val="0"/>
              <w:spacing w:line="440" w:lineRule="exact"/>
              <w:jc w:val="center"/>
              <w:rPr>
                <w:rFonts w:ascii="宋体" w:hAnsi="宋体" w:cs="宋体"/>
                <w:sz w:val="22"/>
                <w:szCs w:val="22"/>
              </w:rPr>
            </w:pPr>
          </w:p>
        </w:tc>
      </w:tr>
      <w:tr w14:paraId="79319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2B4B6F90">
            <w:pPr>
              <w:autoSpaceDE w:val="0"/>
              <w:autoSpaceDN w:val="0"/>
              <w:adjustRightInd w:val="0"/>
              <w:snapToGrid w:val="0"/>
              <w:spacing w:line="440" w:lineRule="exact"/>
              <w:jc w:val="center"/>
              <w:rPr>
                <w:rFonts w:ascii="宋体" w:hAnsi="宋体" w:cs="宋体"/>
                <w:sz w:val="22"/>
                <w:lang w:val="zh-CN"/>
              </w:rPr>
            </w:pPr>
            <w:r>
              <w:rPr>
                <w:rFonts w:ascii="宋体" w:hAnsi="宋体" w:cs="宋体"/>
                <w:sz w:val="22"/>
                <w:lang w:val="zh-CN"/>
              </w:rPr>
              <w:t>1</w:t>
            </w:r>
            <w:r>
              <w:rPr>
                <w:rFonts w:hint="eastAsia" w:ascii="宋体" w:hAnsi="宋体" w:cs="宋体"/>
                <w:sz w:val="22"/>
                <w:lang w:val="zh-CN"/>
              </w:rPr>
              <w:t>.</w:t>
            </w:r>
            <w:r>
              <w:rPr>
                <w:rFonts w:ascii="宋体" w:hAnsi="宋体" w:cs="宋体"/>
                <w:sz w:val="22"/>
                <w:lang w:val="zh-CN"/>
              </w:rPr>
              <w:t>3</w:t>
            </w:r>
          </w:p>
        </w:tc>
        <w:tc>
          <w:tcPr>
            <w:tcW w:w="7449" w:type="dxa"/>
            <w:vAlign w:val="center"/>
          </w:tcPr>
          <w:p w14:paraId="28AB7940">
            <w:pPr>
              <w:autoSpaceDE w:val="0"/>
              <w:autoSpaceDN w:val="0"/>
              <w:adjustRightInd w:val="0"/>
              <w:snapToGrid w:val="0"/>
              <w:spacing w:line="440" w:lineRule="exact"/>
              <w:rPr>
                <w:rFonts w:ascii="宋体" w:hAnsi="宋体" w:cs="宋体"/>
                <w:sz w:val="22"/>
                <w:szCs w:val="22"/>
              </w:rPr>
            </w:pPr>
            <w:r>
              <w:rPr>
                <w:rFonts w:hint="eastAsia" w:ascii="宋体" w:hAnsi="宋体" w:cs="宋体"/>
                <w:sz w:val="22"/>
                <w:szCs w:val="22"/>
              </w:rPr>
              <w:t>符合参加采购活动应当具备的一般条件的承诺函</w:t>
            </w:r>
          </w:p>
        </w:tc>
        <w:tc>
          <w:tcPr>
            <w:tcW w:w="1440" w:type="dxa"/>
          </w:tcPr>
          <w:p w14:paraId="2909B095">
            <w:pPr>
              <w:autoSpaceDE w:val="0"/>
              <w:autoSpaceDN w:val="0"/>
              <w:adjustRightInd w:val="0"/>
              <w:snapToGrid w:val="0"/>
              <w:spacing w:line="440" w:lineRule="exact"/>
              <w:jc w:val="center"/>
              <w:rPr>
                <w:rFonts w:ascii="宋体" w:hAnsi="宋体" w:cs="宋体"/>
                <w:sz w:val="22"/>
                <w:szCs w:val="22"/>
              </w:rPr>
            </w:pPr>
            <w:r>
              <w:rPr>
                <w:rFonts w:hint="eastAsia" w:ascii="宋体" w:hAnsi="宋体" w:cs="宋体"/>
                <w:sz w:val="22"/>
                <w:szCs w:val="22"/>
              </w:rPr>
              <w:t>附件四-</w:t>
            </w:r>
            <w:r>
              <w:rPr>
                <w:rFonts w:ascii="宋体" w:hAnsi="宋体" w:cs="宋体"/>
                <w:sz w:val="22"/>
                <w:szCs w:val="22"/>
              </w:rPr>
              <w:t>3</w:t>
            </w:r>
          </w:p>
        </w:tc>
      </w:tr>
      <w:tr w14:paraId="36ABA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662" w:type="dxa"/>
            <w:gridSpan w:val="3"/>
            <w:vAlign w:val="center"/>
          </w:tcPr>
          <w:p w14:paraId="5A34E45C">
            <w:pPr>
              <w:autoSpaceDE w:val="0"/>
              <w:autoSpaceDN w:val="0"/>
              <w:adjustRightInd w:val="0"/>
              <w:snapToGrid w:val="0"/>
              <w:spacing w:line="440" w:lineRule="exact"/>
              <w:rPr>
                <w:rFonts w:ascii="宋体" w:hAnsi="宋体" w:cs="宋体"/>
                <w:sz w:val="22"/>
              </w:rPr>
            </w:pPr>
            <w:r>
              <w:rPr>
                <w:rFonts w:hint="eastAsia" w:ascii="宋体" w:hAnsi="宋体" w:cs="宋体"/>
                <w:sz w:val="22"/>
              </w:rPr>
              <w:t>说明：</w:t>
            </w:r>
            <w:r>
              <w:rPr>
                <w:rFonts w:hint="eastAsia" w:ascii="宋体" w:hAnsi="宋体" w:cs="宋体"/>
                <w:sz w:val="22"/>
                <w:szCs w:val="22"/>
              </w:rPr>
              <w:t>以上所需的各种实物照片、证书、证件、证明、执照若系复印件的，须在复印件上加盖投标人有效的单位公章。</w:t>
            </w:r>
          </w:p>
        </w:tc>
      </w:tr>
    </w:tbl>
    <w:p w14:paraId="27A5034A">
      <w:pPr>
        <w:spacing w:line="440" w:lineRule="exact"/>
      </w:pPr>
      <w:r>
        <w:rPr>
          <w:rFonts w:hint="eastAsia" w:ascii="宋体" w:hAnsi="宋体" w:cs="宋体"/>
          <w:b/>
          <w:sz w:val="22"/>
          <w:szCs w:val="22"/>
        </w:rPr>
        <w:t>5.1.</w:t>
      </w:r>
      <w:r>
        <w:rPr>
          <w:rFonts w:ascii="宋体" w:hAnsi="宋体" w:cs="宋体"/>
          <w:b/>
          <w:sz w:val="22"/>
          <w:szCs w:val="22"/>
        </w:rPr>
        <w:t>2</w:t>
      </w:r>
      <w:r>
        <w:rPr>
          <w:rFonts w:hint="eastAsia" w:ascii="宋体" w:hAnsi="宋体" w:cs="宋体"/>
          <w:b/>
          <w:sz w:val="22"/>
          <w:szCs w:val="22"/>
        </w:rPr>
        <w:t>商务技术文件</w:t>
      </w:r>
    </w:p>
    <w:tbl>
      <w:tblPr>
        <w:tblStyle w:val="3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7350"/>
        <w:gridCol w:w="1516"/>
      </w:tblGrid>
      <w:tr w14:paraId="4A6DF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tcPr>
          <w:p w14:paraId="17E4E924">
            <w:pPr>
              <w:autoSpaceDE w:val="0"/>
              <w:autoSpaceDN w:val="0"/>
              <w:adjustRightInd w:val="0"/>
              <w:snapToGrid w:val="0"/>
              <w:spacing w:line="430" w:lineRule="atLeast"/>
              <w:rPr>
                <w:rFonts w:ascii="宋体" w:hAnsi="宋体" w:cs="宋体"/>
                <w:b/>
                <w:sz w:val="22"/>
                <w:lang w:val="zh-CN"/>
              </w:rPr>
            </w:pPr>
            <w:r>
              <w:rPr>
                <w:rFonts w:hint="eastAsia" w:ascii="宋体" w:hAnsi="宋体" w:cs="宋体"/>
                <w:b/>
                <w:sz w:val="22"/>
                <w:lang w:val="zh-CN"/>
              </w:rPr>
              <w:t>序号</w:t>
            </w:r>
          </w:p>
        </w:tc>
        <w:tc>
          <w:tcPr>
            <w:tcW w:w="7350" w:type="dxa"/>
          </w:tcPr>
          <w:p w14:paraId="79E890AC">
            <w:pPr>
              <w:autoSpaceDE w:val="0"/>
              <w:autoSpaceDN w:val="0"/>
              <w:adjustRightInd w:val="0"/>
              <w:snapToGrid w:val="0"/>
              <w:spacing w:line="430" w:lineRule="atLeast"/>
              <w:jc w:val="center"/>
              <w:rPr>
                <w:rFonts w:ascii="宋体" w:hAnsi="宋体" w:cs="宋体"/>
                <w:b/>
                <w:sz w:val="22"/>
                <w:lang w:val="zh-CN"/>
              </w:rPr>
            </w:pPr>
            <w:r>
              <w:rPr>
                <w:rFonts w:hint="eastAsia" w:ascii="宋体" w:hAnsi="宋体" w:cs="宋体"/>
                <w:b/>
                <w:sz w:val="22"/>
                <w:lang w:val="zh-CN"/>
              </w:rPr>
              <w:t>内容</w:t>
            </w:r>
          </w:p>
        </w:tc>
        <w:tc>
          <w:tcPr>
            <w:tcW w:w="1516" w:type="dxa"/>
          </w:tcPr>
          <w:p w14:paraId="160057A5">
            <w:pPr>
              <w:autoSpaceDE w:val="0"/>
              <w:autoSpaceDN w:val="0"/>
              <w:adjustRightInd w:val="0"/>
              <w:snapToGrid w:val="0"/>
              <w:spacing w:line="430" w:lineRule="atLeast"/>
              <w:jc w:val="center"/>
              <w:rPr>
                <w:rFonts w:ascii="宋体" w:hAnsi="宋体" w:cs="宋体"/>
                <w:b/>
                <w:sz w:val="22"/>
                <w:lang w:val="zh-CN"/>
              </w:rPr>
            </w:pPr>
            <w:r>
              <w:rPr>
                <w:rFonts w:hint="eastAsia" w:ascii="宋体" w:hAnsi="宋体" w:cs="宋体"/>
                <w:b/>
                <w:sz w:val="22"/>
                <w:lang w:val="zh-CN"/>
              </w:rPr>
              <w:t>说明</w:t>
            </w:r>
          </w:p>
        </w:tc>
      </w:tr>
      <w:tr w14:paraId="30EE9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tcPr>
          <w:p w14:paraId="0A9B9AF1">
            <w:pPr>
              <w:autoSpaceDE w:val="0"/>
              <w:autoSpaceDN w:val="0"/>
              <w:adjustRightInd w:val="0"/>
              <w:snapToGrid w:val="0"/>
              <w:spacing w:line="430" w:lineRule="atLeast"/>
              <w:jc w:val="center"/>
              <w:rPr>
                <w:rFonts w:ascii="宋体" w:hAnsi="宋体" w:cs="宋体"/>
                <w:bCs/>
                <w:sz w:val="22"/>
              </w:rPr>
            </w:pPr>
            <w:r>
              <w:rPr>
                <w:rFonts w:hint="eastAsia" w:ascii="宋体" w:hAnsi="宋体" w:cs="宋体"/>
                <w:bCs/>
                <w:sz w:val="22"/>
              </w:rPr>
              <w:t>1</w:t>
            </w:r>
          </w:p>
        </w:tc>
        <w:tc>
          <w:tcPr>
            <w:tcW w:w="7350" w:type="dxa"/>
          </w:tcPr>
          <w:p w14:paraId="2D89F1D7">
            <w:pPr>
              <w:autoSpaceDE w:val="0"/>
              <w:autoSpaceDN w:val="0"/>
              <w:adjustRightInd w:val="0"/>
              <w:snapToGrid w:val="0"/>
              <w:spacing w:line="430" w:lineRule="atLeast"/>
              <w:rPr>
                <w:rFonts w:ascii="宋体" w:hAnsi="宋体" w:cs="宋体"/>
                <w:bCs/>
                <w:sz w:val="22"/>
              </w:rPr>
            </w:pPr>
            <w:r>
              <w:rPr>
                <w:rFonts w:hint="eastAsia" w:ascii="宋体" w:hAnsi="宋体" w:cs="宋体"/>
                <w:bCs/>
                <w:sz w:val="22"/>
              </w:rPr>
              <w:t>投标函</w:t>
            </w:r>
          </w:p>
        </w:tc>
        <w:tc>
          <w:tcPr>
            <w:tcW w:w="1516" w:type="dxa"/>
          </w:tcPr>
          <w:p w14:paraId="316DC7E3">
            <w:pPr>
              <w:autoSpaceDE w:val="0"/>
              <w:autoSpaceDN w:val="0"/>
              <w:adjustRightInd w:val="0"/>
              <w:snapToGrid w:val="0"/>
              <w:spacing w:line="430" w:lineRule="atLeast"/>
              <w:jc w:val="center"/>
              <w:rPr>
                <w:rFonts w:ascii="宋体" w:hAnsi="宋体" w:cs="宋体"/>
                <w:bCs/>
                <w:sz w:val="22"/>
              </w:rPr>
            </w:pPr>
            <w:r>
              <w:rPr>
                <w:rFonts w:hint="eastAsia" w:ascii="宋体" w:hAnsi="宋体" w:cs="宋体"/>
                <w:bCs/>
                <w:sz w:val="22"/>
              </w:rPr>
              <w:t>附件一</w:t>
            </w:r>
          </w:p>
        </w:tc>
      </w:tr>
      <w:tr w14:paraId="4B082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6A4D5DC6">
            <w:pPr>
              <w:autoSpaceDE w:val="0"/>
              <w:autoSpaceDN w:val="0"/>
              <w:adjustRightInd w:val="0"/>
              <w:snapToGrid w:val="0"/>
              <w:spacing w:line="440" w:lineRule="exact"/>
              <w:jc w:val="center"/>
              <w:rPr>
                <w:rFonts w:ascii="宋体" w:hAnsi="宋体" w:cs="宋体"/>
                <w:sz w:val="22"/>
              </w:rPr>
            </w:pPr>
            <w:r>
              <w:rPr>
                <w:rFonts w:hint="eastAsia" w:ascii="宋体" w:hAnsi="宋体" w:cs="宋体"/>
                <w:sz w:val="22"/>
              </w:rPr>
              <w:t>2</w:t>
            </w:r>
          </w:p>
        </w:tc>
        <w:tc>
          <w:tcPr>
            <w:tcW w:w="7350" w:type="dxa"/>
          </w:tcPr>
          <w:p w14:paraId="5DEE8F42">
            <w:pPr>
              <w:autoSpaceDE w:val="0"/>
              <w:autoSpaceDN w:val="0"/>
              <w:adjustRightInd w:val="0"/>
              <w:snapToGrid w:val="0"/>
              <w:spacing w:line="440" w:lineRule="exact"/>
              <w:rPr>
                <w:rFonts w:ascii="宋体" w:hAnsi="宋体" w:cs="宋体"/>
                <w:sz w:val="22"/>
                <w:szCs w:val="22"/>
              </w:rPr>
            </w:pPr>
            <w:r>
              <w:rPr>
                <w:rFonts w:hint="eastAsia" w:ascii="宋体" w:hAnsi="宋体" w:cs="宋体"/>
                <w:sz w:val="22"/>
                <w:szCs w:val="22"/>
              </w:rPr>
              <w:t>商务条款、技术规格偏离表</w:t>
            </w:r>
          </w:p>
        </w:tc>
        <w:tc>
          <w:tcPr>
            <w:tcW w:w="1516" w:type="dxa"/>
          </w:tcPr>
          <w:p w14:paraId="39CE9A4B">
            <w:pPr>
              <w:autoSpaceDE w:val="0"/>
              <w:autoSpaceDN w:val="0"/>
              <w:adjustRightInd w:val="0"/>
              <w:snapToGrid w:val="0"/>
              <w:spacing w:line="440" w:lineRule="exact"/>
              <w:jc w:val="center"/>
              <w:rPr>
                <w:rFonts w:ascii="宋体" w:hAnsi="宋体" w:cs="宋体"/>
                <w:sz w:val="22"/>
                <w:szCs w:val="22"/>
              </w:rPr>
            </w:pPr>
            <w:r>
              <w:rPr>
                <w:rFonts w:hint="eastAsia" w:ascii="宋体" w:hAnsi="宋体" w:cs="宋体"/>
                <w:sz w:val="22"/>
                <w:szCs w:val="22"/>
              </w:rPr>
              <w:t>附件五</w:t>
            </w:r>
          </w:p>
        </w:tc>
      </w:tr>
      <w:tr w14:paraId="0B4F3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157718F7">
            <w:pPr>
              <w:autoSpaceDE w:val="0"/>
              <w:autoSpaceDN w:val="0"/>
              <w:adjustRightInd w:val="0"/>
              <w:snapToGrid w:val="0"/>
              <w:spacing w:line="440" w:lineRule="exact"/>
              <w:jc w:val="center"/>
              <w:rPr>
                <w:rFonts w:ascii="宋体" w:hAnsi="宋体" w:cs="宋体"/>
                <w:sz w:val="22"/>
              </w:rPr>
            </w:pPr>
            <w:r>
              <w:rPr>
                <w:rFonts w:hint="eastAsia" w:ascii="宋体" w:hAnsi="宋体" w:cs="宋体"/>
                <w:sz w:val="22"/>
              </w:rPr>
              <w:t>3</w:t>
            </w:r>
          </w:p>
        </w:tc>
        <w:tc>
          <w:tcPr>
            <w:tcW w:w="7350" w:type="dxa"/>
          </w:tcPr>
          <w:p w14:paraId="79663CC4">
            <w:pPr>
              <w:autoSpaceDE w:val="0"/>
              <w:autoSpaceDN w:val="0"/>
              <w:adjustRightInd w:val="0"/>
              <w:snapToGrid w:val="0"/>
              <w:spacing w:line="440" w:lineRule="exact"/>
              <w:rPr>
                <w:rFonts w:ascii="宋体" w:cs="宋体"/>
                <w:sz w:val="22"/>
              </w:rPr>
            </w:pPr>
            <w:r>
              <w:rPr>
                <w:rFonts w:hint="eastAsia" w:ascii="宋体" w:cs="宋体"/>
                <w:sz w:val="22"/>
              </w:rPr>
              <w:t>投入本项目团队情况表</w:t>
            </w:r>
          </w:p>
        </w:tc>
        <w:tc>
          <w:tcPr>
            <w:tcW w:w="1516" w:type="dxa"/>
          </w:tcPr>
          <w:p w14:paraId="41B2EA6F">
            <w:pPr>
              <w:autoSpaceDE w:val="0"/>
              <w:autoSpaceDN w:val="0"/>
              <w:adjustRightInd w:val="0"/>
              <w:snapToGrid w:val="0"/>
              <w:spacing w:line="440" w:lineRule="exact"/>
              <w:jc w:val="center"/>
              <w:rPr>
                <w:rFonts w:ascii="宋体" w:hAnsi="宋体" w:cs="宋体"/>
                <w:sz w:val="22"/>
                <w:szCs w:val="22"/>
              </w:rPr>
            </w:pPr>
            <w:r>
              <w:rPr>
                <w:rFonts w:hint="eastAsia" w:ascii="宋体" w:hAnsi="宋体" w:cs="宋体"/>
                <w:sz w:val="22"/>
                <w:szCs w:val="22"/>
              </w:rPr>
              <w:t>附件六</w:t>
            </w:r>
          </w:p>
        </w:tc>
      </w:tr>
      <w:tr w14:paraId="5D24A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377C4867">
            <w:pPr>
              <w:autoSpaceDE w:val="0"/>
              <w:autoSpaceDN w:val="0"/>
              <w:adjustRightInd w:val="0"/>
              <w:snapToGrid w:val="0"/>
              <w:spacing w:line="440" w:lineRule="exact"/>
              <w:jc w:val="center"/>
              <w:rPr>
                <w:rFonts w:ascii="宋体" w:hAnsi="宋体" w:cs="宋体"/>
                <w:sz w:val="22"/>
                <w:lang w:val="zh-CN"/>
              </w:rPr>
            </w:pPr>
            <w:r>
              <w:rPr>
                <w:rFonts w:hint="eastAsia" w:ascii="宋体" w:hAnsi="宋体" w:cs="宋体"/>
                <w:sz w:val="22"/>
              </w:rPr>
              <w:t>4</w:t>
            </w:r>
          </w:p>
        </w:tc>
        <w:tc>
          <w:tcPr>
            <w:tcW w:w="7350" w:type="dxa"/>
          </w:tcPr>
          <w:p w14:paraId="5D1615DB">
            <w:pPr>
              <w:autoSpaceDE w:val="0"/>
              <w:autoSpaceDN w:val="0"/>
              <w:adjustRightInd w:val="0"/>
              <w:snapToGrid w:val="0"/>
              <w:spacing w:line="440" w:lineRule="exact"/>
              <w:rPr>
                <w:rFonts w:ascii="宋体" w:hAnsi="宋体" w:cs="宋体"/>
                <w:sz w:val="22"/>
                <w:szCs w:val="22"/>
              </w:rPr>
            </w:pPr>
            <w:r>
              <w:rPr>
                <w:rFonts w:hint="eastAsia" w:hAnsi="宋体"/>
                <w:sz w:val="22"/>
                <w:szCs w:val="22"/>
              </w:rPr>
              <w:t>同类项目业绩一览表</w:t>
            </w:r>
          </w:p>
        </w:tc>
        <w:tc>
          <w:tcPr>
            <w:tcW w:w="1516" w:type="dxa"/>
            <w:vAlign w:val="center"/>
          </w:tcPr>
          <w:p w14:paraId="7DC08A2E">
            <w:pPr>
              <w:autoSpaceDE w:val="0"/>
              <w:autoSpaceDN w:val="0"/>
              <w:adjustRightInd w:val="0"/>
              <w:snapToGrid w:val="0"/>
              <w:spacing w:line="440" w:lineRule="exact"/>
              <w:jc w:val="center"/>
              <w:rPr>
                <w:rFonts w:ascii="宋体" w:hAnsi="宋体" w:cs="宋体"/>
                <w:sz w:val="22"/>
                <w:szCs w:val="22"/>
              </w:rPr>
            </w:pPr>
            <w:r>
              <w:rPr>
                <w:rFonts w:hint="eastAsia" w:ascii="宋体" w:hAnsi="宋体" w:cs="宋体"/>
                <w:sz w:val="22"/>
                <w:szCs w:val="22"/>
              </w:rPr>
              <w:t>附件七</w:t>
            </w:r>
          </w:p>
        </w:tc>
      </w:tr>
      <w:tr w14:paraId="4E2CC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0FEA34FC">
            <w:pPr>
              <w:autoSpaceDE w:val="0"/>
              <w:autoSpaceDN w:val="0"/>
              <w:adjustRightInd w:val="0"/>
              <w:snapToGrid w:val="0"/>
              <w:spacing w:line="440" w:lineRule="exact"/>
              <w:jc w:val="center"/>
              <w:rPr>
                <w:rFonts w:ascii="宋体" w:hAnsi="宋体" w:cs="宋体"/>
                <w:sz w:val="22"/>
              </w:rPr>
            </w:pPr>
            <w:r>
              <w:rPr>
                <w:rFonts w:hint="eastAsia" w:ascii="宋体" w:hAnsi="宋体" w:cs="宋体"/>
                <w:sz w:val="22"/>
              </w:rPr>
              <w:t>5</w:t>
            </w:r>
          </w:p>
        </w:tc>
        <w:tc>
          <w:tcPr>
            <w:tcW w:w="7350" w:type="dxa"/>
          </w:tcPr>
          <w:p w14:paraId="39AA3D29">
            <w:pPr>
              <w:autoSpaceDE w:val="0"/>
              <w:autoSpaceDN w:val="0"/>
              <w:adjustRightInd w:val="0"/>
              <w:snapToGrid w:val="0"/>
              <w:spacing w:line="440" w:lineRule="exact"/>
              <w:rPr>
                <w:rFonts w:ascii="宋体" w:hAnsi="宋体" w:cs="宋体"/>
                <w:sz w:val="22"/>
                <w:szCs w:val="22"/>
              </w:rPr>
            </w:pPr>
            <w:r>
              <w:rPr>
                <w:rFonts w:hint="eastAsia" w:ascii="宋体" w:hAnsi="宋体" w:cs="宋体"/>
                <w:sz w:val="22"/>
                <w:szCs w:val="22"/>
              </w:rPr>
              <w:t>针对本项目的方案（根据评分细则内容提供）</w:t>
            </w:r>
          </w:p>
        </w:tc>
        <w:tc>
          <w:tcPr>
            <w:tcW w:w="1516" w:type="dxa"/>
          </w:tcPr>
          <w:p w14:paraId="5F20419A">
            <w:pPr>
              <w:autoSpaceDE w:val="0"/>
              <w:autoSpaceDN w:val="0"/>
              <w:adjustRightInd w:val="0"/>
              <w:snapToGrid w:val="0"/>
              <w:spacing w:line="440" w:lineRule="exact"/>
              <w:jc w:val="center"/>
              <w:rPr>
                <w:rFonts w:ascii="宋体" w:hAnsi="宋体" w:cs="宋体"/>
                <w:sz w:val="22"/>
                <w:szCs w:val="22"/>
              </w:rPr>
            </w:pPr>
          </w:p>
        </w:tc>
      </w:tr>
      <w:tr w14:paraId="475EC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2CCF12C8">
            <w:pPr>
              <w:autoSpaceDE w:val="0"/>
              <w:autoSpaceDN w:val="0"/>
              <w:adjustRightInd w:val="0"/>
              <w:snapToGrid w:val="0"/>
              <w:spacing w:line="440" w:lineRule="exact"/>
              <w:jc w:val="center"/>
              <w:rPr>
                <w:rFonts w:ascii="宋体" w:hAnsi="宋体" w:cs="宋体"/>
                <w:sz w:val="22"/>
              </w:rPr>
            </w:pPr>
            <w:r>
              <w:rPr>
                <w:rFonts w:hint="eastAsia" w:ascii="宋体" w:hAnsi="宋体" w:cs="宋体"/>
                <w:sz w:val="22"/>
              </w:rPr>
              <w:t>6</w:t>
            </w:r>
          </w:p>
        </w:tc>
        <w:tc>
          <w:tcPr>
            <w:tcW w:w="7350" w:type="dxa"/>
            <w:vAlign w:val="center"/>
          </w:tcPr>
          <w:p w14:paraId="2A917675">
            <w:pPr>
              <w:autoSpaceDE w:val="0"/>
              <w:autoSpaceDN w:val="0"/>
              <w:adjustRightInd w:val="0"/>
              <w:snapToGrid w:val="0"/>
              <w:spacing w:line="440" w:lineRule="exact"/>
              <w:rPr>
                <w:rFonts w:hAnsi="宋体"/>
                <w:sz w:val="22"/>
                <w:szCs w:val="22"/>
              </w:rPr>
            </w:pPr>
            <w:r>
              <w:rPr>
                <w:rFonts w:hint="eastAsia" w:ascii="宋体"/>
                <w:sz w:val="22"/>
                <w:szCs w:val="22"/>
              </w:rPr>
              <w:t>根据招标文件中的采购内容与技术要求、评标细则，需要提供的其它文件和资料。</w:t>
            </w:r>
          </w:p>
        </w:tc>
        <w:tc>
          <w:tcPr>
            <w:tcW w:w="1516" w:type="dxa"/>
          </w:tcPr>
          <w:p w14:paraId="7E6FC8FD">
            <w:pPr>
              <w:autoSpaceDE w:val="0"/>
              <w:autoSpaceDN w:val="0"/>
              <w:adjustRightInd w:val="0"/>
              <w:snapToGrid w:val="0"/>
              <w:spacing w:line="440" w:lineRule="exact"/>
              <w:jc w:val="center"/>
              <w:rPr>
                <w:rFonts w:ascii="宋体" w:hAnsi="宋体" w:cs="宋体"/>
                <w:sz w:val="22"/>
                <w:szCs w:val="22"/>
              </w:rPr>
            </w:pPr>
          </w:p>
        </w:tc>
      </w:tr>
      <w:tr w14:paraId="2858F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639" w:type="dxa"/>
            <w:gridSpan w:val="3"/>
            <w:vAlign w:val="center"/>
          </w:tcPr>
          <w:p w14:paraId="321ED0A5">
            <w:pPr>
              <w:autoSpaceDE w:val="0"/>
              <w:autoSpaceDN w:val="0"/>
              <w:adjustRightInd w:val="0"/>
              <w:snapToGrid w:val="0"/>
              <w:spacing w:line="430" w:lineRule="atLeast"/>
              <w:rPr>
                <w:rFonts w:ascii="宋体" w:hAnsi="宋体" w:cs="宋体"/>
                <w:sz w:val="22"/>
              </w:rPr>
            </w:pPr>
            <w:r>
              <w:rPr>
                <w:rFonts w:hint="eastAsia" w:ascii="宋体" w:hAnsi="宋体" w:cs="宋体"/>
                <w:sz w:val="22"/>
              </w:rPr>
              <w:t>说明：</w:t>
            </w:r>
            <w:r>
              <w:rPr>
                <w:rFonts w:hint="eastAsia" w:ascii="宋体" w:hAnsi="宋体" w:cs="宋体"/>
                <w:sz w:val="22"/>
                <w:szCs w:val="22"/>
              </w:rPr>
              <w:t>以上所需的各种检测报告、实物照片、证书、证件、证明、执照若系复印件的，须在复印件上加盖投标人有效的单位公章。</w:t>
            </w:r>
          </w:p>
        </w:tc>
      </w:tr>
    </w:tbl>
    <w:p w14:paraId="1DEDD8D0">
      <w:pPr>
        <w:spacing w:line="440" w:lineRule="exact"/>
        <w:rPr>
          <w:rFonts w:ascii="宋体" w:hAnsi="宋体" w:cs="宋体"/>
          <w:sz w:val="22"/>
          <w:szCs w:val="22"/>
        </w:rPr>
      </w:pPr>
      <w:r>
        <w:rPr>
          <w:rFonts w:hint="eastAsia" w:ascii="宋体" w:hAnsi="宋体" w:cs="宋体"/>
          <w:sz w:val="22"/>
          <w:szCs w:val="22"/>
        </w:rPr>
        <w:t>5.1.3</w:t>
      </w:r>
      <w:r>
        <w:rPr>
          <w:rFonts w:hint="eastAsia" w:ascii="宋体" w:hAnsi="宋体" w:cs="宋体"/>
          <w:b/>
          <w:bCs/>
          <w:sz w:val="22"/>
          <w:szCs w:val="22"/>
        </w:rPr>
        <w:t>报价文件</w:t>
      </w:r>
    </w:p>
    <w:tbl>
      <w:tblPr>
        <w:tblStyle w:val="3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7305"/>
        <w:gridCol w:w="1550"/>
      </w:tblGrid>
      <w:tr w14:paraId="4976E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vAlign w:val="center"/>
          </w:tcPr>
          <w:p w14:paraId="25C01674">
            <w:pPr>
              <w:autoSpaceDE w:val="0"/>
              <w:autoSpaceDN w:val="0"/>
              <w:adjustRightInd w:val="0"/>
              <w:snapToGrid w:val="0"/>
              <w:spacing w:line="430" w:lineRule="atLeast"/>
              <w:jc w:val="center"/>
              <w:rPr>
                <w:rFonts w:ascii="宋体" w:hAnsi="宋体" w:cs="宋体"/>
                <w:b/>
                <w:sz w:val="22"/>
                <w:lang w:val="zh-CN"/>
              </w:rPr>
            </w:pPr>
            <w:r>
              <w:rPr>
                <w:rFonts w:hint="eastAsia" w:ascii="宋体" w:hAnsi="宋体" w:cs="宋体"/>
                <w:b/>
                <w:sz w:val="22"/>
                <w:lang w:val="zh-CN"/>
              </w:rPr>
              <w:t>序号</w:t>
            </w:r>
          </w:p>
        </w:tc>
        <w:tc>
          <w:tcPr>
            <w:tcW w:w="7305" w:type="dxa"/>
          </w:tcPr>
          <w:p w14:paraId="4F902838">
            <w:pPr>
              <w:autoSpaceDE w:val="0"/>
              <w:autoSpaceDN w:val="0"/>
              <w:adjustRightInd w:val="0"/>
              <w:snapToGrid w:val="0"/>
              <w:spacing w:line="430" w:lineRule="atLeast"/>
              <w:jc w:val="center"/>
              <w:rPr>
                <w:rFonts w:ascii="宋体" w:hAnsi="宋体" w:cs="宋体"/>
                <w:b/>
                <w:sz w:val="22"/>
                <w:lang w:val="zh-CN"/>
              </w:rPr>
            </w:pPr>
            <w:r>
              <w:rPr>
                <w:rFonts w:hint="eastAsia" w:ascii="宋体" w:hAnsi="宋体" w:cs="宋体"/>
                <w:b/>
                <w:sz w:val="22"/>
                <w:lang w:val="zh-CN"/>
              </w:rPr>
              <w:t>内容</w:t>
            </w:r>
          </w:p>
        </w:tc>
        <w:tc>
          <w:tcPr>
            <w:tcW w:w="1550" w:type="dxa"/>
          </w:tcPr>
          <w:p w14:paraId="2ECA4579">
            <w:pPr>
              <w:autoSpaceDE w:val="0"/>
              <w:autoSpaceDN w:val="0"/>
              <w:adjustRightInd w:val="0"/>
              <w:snapToGrid w:val="0"/>
              <w:spacing w:line="430" w:lineRule="atLeast"/>
              <w:jc w:val="center"/>
              <w:rPr>
                <w:rFonts w:ascii="宋体" w:hAnsi="宋体" w:cs="宋体"/>
                <w:b/>
                <w:sz w:val="22"/>
                <w:lang w:val="zh-CN"/>
              </w:rPr>
            </w:pPr>
            <w:r>
              <w:rPr>
                <w:rFonts w:hint="eastAsia" w:ascii="宋体" w:hAnsi="宋体" w:cs="宋体"/>
                <w:b/>
                <w:sz w:val="22"/>
                <w:lang w:val="zh-CN"/>
              </w:rPr>
              <w:t>说明</w:t>
            </w:r>
          </w:p>
        </w:tc>
      </w:tr>
      <w:tr w14:paraId="556A0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vAlign w:val="center"/>
          </w:tcPr>
          <w:p w14:paraId="6C398F79">
            <w:pPr>
              <w:autoSpaceDE w:val="0"/>
              <w:autoSpaceDN w:val="0"/>
              <w:adjustRightInd w:val="0"/>
              <w:snapToGrid w:val="0"/>
              <w:spacing w:line="430" w:lineRule="atLeast"/>
              <w:jc w:val="center"/>
              <w:rPr>
                <w:rFonts w:ascii="宋体" w:hAnsi="宋体" w:cs="宋体"/>
                <w:bCs/>
                <w:sz w:val="22"/>
                <w:lang w:val="zh-CN"/>
              </w:rPr>
            </w:pPr>
            <w:r>
              <w:rPr>
                <w:rFonts w:hint="eastAsia" w:ascii="宋体" w:hAnsi="宋体" w:cs="宋体"/>
                <w:bCs/>
                <w:sz w:val="22"/>
                <w:lang w:val="zh-CN"/>
              </w:rPr>
              <w:t>1</w:t>
            </w:r>
          </w:p>
        </w:tc>
        <w:tc>
          <w:tcPr>
            <w:tcW w:w="7305" w:type="dxa"/>
          </w:tcPr>
          <w:p w14:paraId="07FF9525">
            <w:pPr>
              <w:autoSpaceDE w:val="0"/>
              <w:autoSpaceDN w:val="0"/>
              <w:adjustRightInd w:val="0"/>
              <w:spacing w:line="430" w:lineRule="atLeast"/>
              <w:textAlignment w:val="bottom"/>
              <w:rPr>
                <w:rFonts w:ascii="宋体" w:hAnsi="宋体" w:cs="宋体"/>
                <w:bCs/>
                <w:sz w:val="22"/>
              </w:rPr>
            </w:pPr>
            <w:r>
              <w:rPr>
                <w:rFonts w:hint="eastAsia" w:ascii="宋体" w:hAnsi="宋体" w:cs="宋体"/>
                <w:bCs/>
                <w:sz w:val="22"/>
              </w:rPr>
              <w:t>投标报价一览表</w:t>
            </w:r>
          </w:p>
        </w:tc>
        <w:tc>
          <w:tcPr>
            <w:tcW w:w="1550" w:type="dxa"/>
          </w:tcPr>
          <w:p w14:paraId="5E29B0DD">
            <w:pPr>
              <w:autoSpaceDE w:val="0"/>
              <w:autoSpaceDN w:val="0"/>
              <w:adjustRightInd w:val="0"/>
              <w:spacing w:line="430" w:lineRule="atLeast"/>
              <w:jc w:val="center"/>
              <w:textAlignment w:val="bottom"/>
              <w:rPr>
                <w:rFonts w:ascii="宋体" w:hAnsi="宋体" w:cs="宋体"/>
                <w:bCs/>
                <w:sz w:val="22"/>
              </w:rPr>
            </w:pPr>
            <w:r>
              <w:rPr>
                <w:rFonts w:hint="eastAsia" w:ascii="宋体" w:hAnsi="宋体" w:cs="宋体"/>
                <w:bCs/>
                <w:sz w:val="22"/>
              </w:rPr>
              <w:t>附件二</w:t>
            </w:r>
          </w:p>
        </w:tc>
      </w:tr>
      <w:tr w14:paraId="3EAB2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vAlign w:val="center"/>
          </w:tcPr>
          <w:p w14:paraId="6DF854C4">
            <w:pPr>
              <w:autoSpaceDE w:val="0"/>
              <w:autoSpaceDN w:val="0"/>
              <w:adjustRightInd w:val="0"/>
              <w:snapToGrid w:val="0"/>
              <w:spacing w:line="430" w:lineRule="atLeast"/>
              <w:jc w:val="center"/>
              <w:rPr>
                <w:rFonts w:ascii="宋体" w:hAnsi="宋体" w:cs="宋体"/>
                <w:bCs/>
                <w:sz w:val="22"/>
              </w:rPr>
            </w:pPr>
            <w:r>
              <w:rPr>
                <w:rFonts w:hint="eastAsia" w:ascii="宋体" w:hAnsi="宋体" w:cs="宋体"/>
                <w:bCs/>
                <w:sz w:val="22"/>
              </w:rPr>
              <w:t>2</w:t>
            </w:r>
          </w:p>
        </w:tc>
        <w:tc>
          <w:tcPr>
            <w:tcW w:w="7305" w:type="dxa"/>
          </w:tcPr>
          <w:p w14:paraId="157AB4F6">
            <w:pPr>
              <w:autoSpaceDE w:val="0"/>
              <w:autoSpaceDN w:val="0"/>
              <w:adjustRightInd w:val="0"/>
              <w:spacing w:line="430" w:lineRule="atLeast"/>
              <w:textAlignment w:val="bottom"/>
              <w:rPr>
                <w:rFonts w:ascii="宋体" w:hAnsi="宋体" w:cs="宋体"/>
                <w:bCs/>
                <w:sz w:val="22"/>
              </w:rPr>
            </w:pPr>
            <w:r>
              <w:rPr>
                <w:rFonts w:hint="eastAsia" w:ascii="宋体" w:hAnsi="宋体" w:cs="宋体"/>
                <w:bCs/>
                <w:sz w:val="22"/>
              </w:rPr>
              <w:t>投标分项报价表</w:t>
            </w:r>
          </w:p>
        </w:tc>
        <w:tc>
          <w:tcPr>
            <w:tcW w:w="1550" w:type="dxa"/>
          </w:tcPr>
          <w:p w14:paraId="48D2ECB6">
            <w:pPr>
              <w:autoSpaceDE w:val="0"/>
              <w:autoSpaceDN w:val="0"/>
              <w:adjustRightInd w:val="0"/>
              <w:spacing w:line="430" w:lineRule="atLeast"/>
              <w:jc w:val="center"/>
              <w:textAlignment w:val="bottom"/>
              <w:rPr>
                <w:rFonts w:ascii="宋体" w:hAnsi="宋体" w:cs="宋体"/>
                <w:bCs/>
                <w:sz w:val="22"/>
              </w:rPr>
            </w:pPr>
            <w:r>
              <w:rPr>
                <w:rFonts w:hint="eastAsia" w:ascii="宋体" w:hAnsi="宋体" w:cs="宋体"/>
                <w:bCs/>
                <w:sz w:val="22"/>
              </w:rPr>
              <w:t>附件三</w:t>
            </w:r>
          </w:p>
        </w:tc>
      </w:tr>
    </w:tbl>
    <w:p w14:paraId="0CAF6E1F">
      <w:pPr>
        <w:spacing w:line="440" w:lineRule="exact"/>
        <w:rPr>
          <w:rFonts w:ascii="宋体" w:hAnsi="宋体" w:cs="宋体"/>
          <w:sz w:val="22"/>
          <w:szCs w:val="22"/>
        </w:rPr>
      </w:pPr>
      <w:r>
        <w:rPr>
          <w:rFonts w:hint="eastAsia" w:ascii="宋体" w:hAnsi="宋体" w:cs="宋体"/>
          <w:sz w:val="22"/>
          <w:szCs w:val="22"/>
        </w:rPr>
        <w:t>5.2  投标文件格式</w:t>
      </w:r>
    </w:p>
    <w:p w14:paraId="1E75D9EB">
      <w:pPr>
        <w:spacing w:line="440" w:lineRule="exact"/>
        <w:ind w:left="525" w:leftChars="250"/>
        <w:rPr>
          <w:rFonts w:ascii="宋体" w:hAnsi="宋体" w:cs="宋体"/>
          <w:sz w:val="22"/>
          <w:szCs w:val="22"/>
        </w:rPr>
      </w:pPr>
      <w:r>
        <w:rPr>
          <w:rFonts w:hint="eastAsia" w:ascii="宋体" w:hAnsi="宋体" w:cs="宋体"/>
          <w:sz w:val="22"/>
          <w:szCs w:val="22"/>
        </w:rPr>
        <w:t>投标人应根据招标文件中所提供的格式，内容按顺序填写，编写目录和页码，分别写入资格文件、商务技术文件和</w:t>
      </w:r>
      <w:r>
        <w:rPr>
          <w:rFonts w:hint="eastAsia" w:ascii="宋体" w:hAnsi="宋体"/>
          <w:sz w:val="22"/>
          <w:szCs w:val="22"/>
        </w:rPr>
        <w:t>报价文件中</w:t>
      </w:r>
      <w:r>
        <w:rPr>
          <w:rFonts w:hint="eastAsia" w:ascii="宋体" w:hAnsi="宋体" w:cs="宋体"/>
          <w:sz w:val="22"/>
          <w:szCs w:val="22"/>
        </w:rPr>
        <w:t>。</w:t>
      </w:r>
    </w:p>
    <w:p w14:paraId="00FF27A7">
      <w:pPr>
        <w:tabs>
          <w:tab w:val="left" w:pos="-180"/>
          <w:tab w:val="left" w:pos="180"/>
          <w:tab w:val="left" w:pos="360"/>
        </w:tabs>
        <w:spacing w:line="440" w:lineRule="exact"/>
        <w:rPr>
          <w:rFonts w:ascii="宋体" w:hAnsi="宋体" w:cs="宋体"/>
          <w:b/>
          <w:bCs/>
          <w:sz w:val="22"/>
          <w:szCs w:val="22"/>
          <w:u w:val="single"/>
        </w:rPr>
      </w:pPr>
      <w:r>
        <w:rPr>
          <w:rFonts w:hint="eastAsia" w:ascii="宋体" w:hAnsi="宋体" w:cs="宋体"/>
          <w:bCs/>
          <w:sz w:val="22"/>
          <w:szCs w:val="22"/>
        </w:rPr>
        <w:t xml:space="preserve">6. </w:t>
      </w:r>
      <w:r>
        <w:rPr>
          <w:rFonts w:hint="eastAsia" w:ascii="宋体" w:hAnsi="宋体" w:cs="宋体"/>
          <w:b/>
          <w:sz w:val="22"/>
          <w:szCs w:val="22"/>
        </w:rPr>
        <w:t>▲</w:t>
      </w:r>
      <w:r>
        <w:rPr>
          <w:rFonts w:hint="eastAsia" w:ascii="宋体" w:hAnsi="宋体" w:cs="宋体"/>
          <w:b/>
          <w:bCs/>
          <w:sz w:val="22"/>
          <w:szCs w:val="22"/>
          <w:u w:val="single"/>
        </w:rPr>
        <w:t>投标报价</w:t>
      </w:r>
    </w:p>
    <w:p w14:paraId="007DE6D4">
      <w:pPr>
        <w:tabs>
          <w:tab w:val="left" w:pos="-180"/>
          <w:tab w:val="left" w:pos="180"/>
          <w:tab w:val="left" w:pos="360"/>
        </w:tabs>
        <w:spacing w:line="440" w:lineRule="exact"/>
        <w:ind w:left="550" w:hanging="550" w:hangingChars="250"/>
        <w:rPr>
          <w:rFonts w:hAnsi="宋体" w:cs="宋体"/>
          <w:sz w:val="22"/>
          <w:szCs w:val="22"/>
        </w:rPr>
      </w:pPr>
      <w:r>
        <w:rPr>
          <w:rFonts w:hint="eastAsia" w:ascii="宋体" w:hAnsi="宋体" w:cs="宋体"/>
          <w:sz w:val="22"/>
          <w:szCs w:val="22"/>
        </w:rPr>
        <w:t xml:space="preserve">6.1  </w:t>
      </w:r>
      <w:r>
        <w:rPr>
          <w:rFonts w:hint="eastAsia" w:ascii="宋体" w:hAnsi="宋体" w:cs="宋体"/>
          <w:sz w:val="22"/>
          <w:szCs w:val="22"/>
          <w:u w:val="single"/>
        </w:rPr>
        <w:t>报价是指供应商在正确地完全履行合同义务后采购人应支付给投标人所有的服务价款（期限壹年），即包括即在承包区域内提供维保服务所需的一切人员工资、奖金、各种加班费、夜餐费、各种社会保险、餐饮与交通、专用设备及工具、消耗材料、基本配件、器械、安全、管理费用、税费、利润、完成合同所需的一切本身和不可或缺的所有工作开支、政策性文件规定及合同包含的所有风险、责任等各项全部费用并承担一切风险责任，实行固定费用总包干</w:t>
      </w:r>
      <w:r>
        <w:rPr>
          <w:rFonts w:hint="eastAsia" w:ascii="宋体" w:hAnsi="宋体"/>
          <w:sz w:val="22"/>
          <w:szCs w:val="22"/>
        </w:rPr>
        <w:t>。</w:t>
      </w:r>
      <w:r>
        <w:rPr>
          <w:rFonts w:hint="eastAsia" w:hAnsi="宋体"/>
          <w:sz w:val="22"/>
        </w:rPr>
        <w:t>投标人应根据上述因素自行考虑含入投标总价</w:t>
      </w:r>
      <w:r>
        <w:rPr>
          <w:rFonts w:hint="eastAsia" w:hAnsi="宋体" w:cs="宋体"/>
          <w:sz w:val="22"/>
        </w:rPr>
        <w:t>。</w:t>
      </w:r>
    </w:p>
    <w:p w14:paraId="528A1C92">
      <w:pPr>
        <w:widowControl/>
        <w:tabs>
          <w:tab w:val="left" w:pos="0"/>
          <w:tab w:val="left" w:pos="540"/>
        </w:tabs>
        <w:overflowPunct w:val="0"/>
        <w:autoSpaceDE w:val="0"/>
        <w:autoSpaceDN w:val="0"/>
        <w:adjustRightInd w:val="0"/>
        <w:spacing w:line="440" w:lineRule="exact"/>
        <w:ind w:left="550" w:hanging="550" w:hangingChars="250"/>
        <w:jc w:val="left"/>
        <w:textAlignment w:val="baseline"/>
        <w:rPr>
          <w:rFonts w:ascii="宋体" w:hAnsi="宋体" w:cs="宋体"/>
          <w:sz w:val="22"/>
          <w:szCs w:val="22"/>
        </w:rPr>
      </w:pPr>
      <w:r>
        <w:rPr>
          <w:rFonts w:hint="eastAsia" w:ascii="宋体" w:hAnsi="宋体" w:cs="宋体"/>
          <w:sz w:val="22"/>
          <w:szCs w:val="22"/>
        </w:rPr>
        <w:t>6.2  投标人必须按附件中的投标报价一览表（统一格式）内容填写单价、合价和总价，并由法定代表人或投标人代表签署。</w:t>
      </w:r>
    </w:p>
    <w:p w14:paraId="066ED2EA">
      <w:pPr>
        <w:tabs>
          <w:tab w:val="left" w:pos="-180"/>
          <w:tab w:val="left" w:pos="180"/>
          <w:tab w:val="left" w:pos="360"/>
        </w:tabs>
        <w:spacing w:line="440" w:lineRule="exact"/>
        <w:ind w:left="442" w:hanging="442" w:hangingChars="200"/>
        <w:rPr>
          <w:rFonts w:ascii="宋体" w:hAnsi="宋体" w:cs="宋体"/>
          <w:sz w:val="22"/>
          <w:szCs w:val="22"/>
        </w:rPr>
      </w:pPr>
      <w:r>
        <w:rPr>
          <w:rFonts w:hint="eastAsia" w:ascii="宋体" w:hAnsi="宋体" w:cs="宋体"/>
          <w:b/>
          <w:sz w:val="22"/>
          <w:szCs w:val="22"/>
        </w:rPr>
        <w:t>6.3▲</w:t>
      </w:r>
      <w:r>
        <w:rPr>
          <w:rFonts w:hint="eastAsia" w:ascii="宋体" w:hAnsi="宋体" w:cs="宋体"/>
          <w:sz w:val="22"/>
          <w:szCs w:val="22"/>
          <w:u w:val="single"/>
        </w:rPr>
        <w:t>本次投标均以人民币报价，不接受其他货币的报价，投标人如需外汇购入某些货物，须折合成人民币计入投标报价中</w:t>
      </w:r>
      <w:r>
        <w:rPr>
          <w:rFonts w:hint="eastAsia" w:ascii="宋体" w:hAnsi="宋体" w:cs="宋体"/>
          <w:sz w:val="22"/>
          <w:szCs w:val="22"/>
        </w:rPr>
        <w:t>。</w:t>
      </w:r>
    </w:p>
    <w:p w14:paraId="039818CA">
      <w:pPr>
        <w:tabs>
          <w:tab w:val="left" w:pos="-180"/>
          <w:tab w:val="left" w:pos="180"/>
          <w:tab w:val="left" w:pos="360"/>
        </w:tabs>
        <w:spacing w:line="440" w:lineRule="exact"/>
        <w:rPr>
          <w:rFonts w:ascii="宋体" w:hAnsi="宋体" w:cs="宋体"/>
          <w:sz w:val="22"/>
          <w:szCs w:val="22"/>
        </w:rPr>
      </w:pPr>
      <w:r>
        <w:rPr>
          <w:rFonts w:hint="eastAsia" w:ascii="宋体" w:hAnsi="宋体" w:cs="宋体"/>
          <w:sz w:val="22"/>
          <w:szCs w:val="22"/>
        </w:rPr>
        <w:t>6.4</w:t>
      </w:r>
      <w:r>
        <w:rPr>
          <w:rFonts w:hint="eastAsia" w:ascii="宋体" w:hAnsi="宋体" w:cs="宋体"/>
          <w:b/>
          <w:sz w:val="22"/>
          <w:szCs w:val="22"/>
        </w:rPr>
        <w:t>▲</w:t>
      </w:r>
      <w:r>
        <w:rPr>
          <w:rFonts w:hint="eastAsia" w:ascii="宋体" w:hAnsi="宋体" w:cs="宋体"/>
          <w:sz w:val="22"/>
          <w:szCs w:val="22"/>
          <w:u w:val="single"/>
        </w:rPr>
        <w:t>招标采购单位不接受任何选择报价，对任何货物或服务只允许一个报价</w:t>
      </w:r>
      <w:r>
        <w:rPr>
          <w:rFonts w:hint="eastAsia" w:ascii="宋体" w:hAnsi="宋体" w:cs="宋体"/>
          <w:sz w:val="22"/>
          <w:szCs w:val="22"/>
        </w:rPr>
        <w:t>。</w:t>
      </w:r>
    </w:p>
    <w:p w14:paraId="22B63307">
      <w:pPr>
        <w:tabs>
          <w:tab w:val="left" w:pos="-180"/>
          <w:tab w:val="left" w:pos="180"/>
          <w:tab w:val="left" w:pos="360"/>
        </w:tabs>
        <w:spacing w:line="440" w:lineRule="exact"/>
        <w:ind w:left="550" w:hanging="550" w:hangingChars="250"/>
        <w:rPr>
          <w:rFonts w:ascii="宋体" w:hAnsi="宋体" w:cs="宋体"/>
          <w:sz w:val="22"/>
          <w:szCs w:val="22"/>
        </w:rPr>
      </w:pPr>
      <w:r>
        <w:rPr>
          <w:rFonts w:hint="eastAsia" w:ascii="宋体" w:hAnsi="宋体" w:cs="宋体"/>
          <w:sz w:val="22"/>
          <w:szCs w:val="22"/>
        </w:rPr>
        <w:t>6.5  招标采购单位要求分类报价是为了方便评标，但在任何情况下不限制采购人以其认为最合适的条款、条件签订合同的权利。</w:t>
      </w:r>
    </w:p>
    <w:p w14:paraId="4230D99B">
      <w:pPr>
        <w:tabs>
          <w:tab w:val="left" w:pos="-180"/>
          <w:tab w:val="left" w:pos="180"/>
          <w:tab w:val="left" w:pos="360"/>
        </w:tabs>
        <w:spacing w:line="440" w:lineRule="exact"/>
        <w:ind w:left="550" w:hanging="550" w:hangingChars="250"/>
        <w:rPr>
          <w:rFonts w:ascii="宋体" w:hAnsi="宋体" w:cs="宋体"/>
          <w:sz w:val="22"/>
          <w:szCs w:val="22"/>
        </w:rPr>
      </w:pPr>
      <w:r>
        <w:rPr>
          <w:rFonts w:hint="eastAsia" w:ascii="宋体" w:hAnsi="宋体" w:cs="宋体"/>
          <w:sz w:val="22"/>
          <w:szCs w:val="22"/>
        </w:rPr>
        <w:t>6.6</w:t>
      </w:r>
      <w:r>
        <w:rPr>
          <w:rFonts w:hint="eastAsia" w:ascii="宋体" w:hAnsi="宋体" w:cs="宋体"/>
          <w:b/>
          <w:sz w:val="22"/>
          <w:szCs w:val="22"/>
        </w:rPr>
        <w:t>▲</w:t>
      </w:r>
      <w:r>
        <w:rPr>
          <w:rFonts w:hint="eastAsia" w:ascii="宋体" w:hAnsi="宋体" w:cs="宋体"/>
          <w:sz w:val="22"/>
          <w:szCs w:val="22"/>
          <w:u w:val="single"/>
        </w:rPr>
        <w:t>投标报价报出后，投标人不得以任何理由予以变更，任何包含价格调整的要求，将被认为是非实质性响应投标而予以拒绝</w:t>
      </w:r>
      <w:r>
        <w:rPr>
          <w:rFonts w:hint="eastAsia" w:ascii="宋体" w:hAnsi="宋体" w:cs="宋体"/>
          <w:sz w:val="22"/>
          <w:szCs w:val="22"/>
        </w:rPr>
        <w:t>。</w:t>
      </w:r>
    </w:p>
    <w:p w14:paraId="4590E3AE">
      <w:pPr>
        <w:spacing w:line="440" w:lineRule="exact"/>
        <w:rPr>
          <w:rFonts w:ascii="宋体" w:hAnsi="宋体" w:cs="宋体"/>
          <w:sz w:val="22"/>
          <w:szCs w:val="22"/>
        </w:rPr>
      </w:pPr>
      <w:bookmarkStart w:id="39" w:name="_Toc230773778"/>
      <w:r>
        <w:rPr>
          <w:rFonts w:hint="eastAsia" w:ascii="宋体" w:hAnsi="宋体" w:cs="宋体"/>
          <w:bCs/>
          <w:sz w:val="22"/>
          <w:szCs w:val="22"/>
        </w:rPr>
        <w:t xml:space="preserve">7.   </w:t>
      </w:r>
      <w:r>
        <w:rPr>
          <w:rFonts w:hint="eastAsia" w:ascii="宋体" w:hAnsi="宋体" w:cs="宋体"/>
          <w:b/>
          <w:bCs/>
          <w:sz w:val="22"/>
          <w:szCs w:val="22"/>
          <w:u w:val="single"/>
        </w:rPr>
        <w:t>投标有效期</w:t>
      </w:r>
    </w:p>
    <w:p w14:paraId="19D765AE">
      <w:pPr>
        <w:spacing w:line="440" w:lineRule="exact"/>
        <w:rPr>
          <w:rFonts w:ascii="宋体" w:hAnsi="宋体" w:cs="宋体"/>
          <w:b/>
          <w:sz w:val="22"/>
          <w:szCs w:val="22"/>
        </w:rPr>
      </w:pPr>
      <w:r>
        <w:rPr>
          <w:rFonts w:hint="eastAsia" w:ascii="宋体" w:hAnsi="宋体" w:cs="宋体"/>
          <w:sz w:val="22"/>
          <w:szCs w:val="22"/>
        </w:rPr>
        <w:t>7.1</w:t>
      </w:r>
      <w:r>
        <w:rPr>
          <w:rFonts w:hint="eastAsia" w:ascii="宋体" w:hAnsi="宋体" w:cs="宋体"/>
          <w:b/>
          <w:sz w:val="22"/>
          <w:szCs w:val="22"/>
        </w:rPr>
        <w:t>▲</w:t>
      </w:r>
      <w:r>
        <w:rPr>
          <w:rFonts w:hint="eastAsia" w:ascii="宋体" w:hAnsi="宋体" w:cs="宋体"/>
          <w:b/>
          <w:sz w:val="22"/>
          <w:szCs w:val="22"/>
          <w:u w:val="single"/>
        </w:rPr>
        <w:t>自开标之日起</w:t>
      </w:r>
      <w:r>
        <w:rPr>
          <w:rFonts w:hint="eastAsia" w:ascii="宋体" w:hAnsi="宋体" w:cs="宋体"/>
          <w:b/>
          <w:bCs/>
          <w:sz w:val="22"/>
          <w:szCs w:val="22"/>
          <w:u w:val="single"/>
        </w:rPr>
        <w:t>90</w:t>
      </w:r>
      <w:r>
        <w:rPr>
          <w:rFonts w:hint="eastAsia" w:ascii="宋体" w:hAnsi="宋体" w:cs="宋体"/>
          <w:b/>
          <w:sz w:val="22"/>
          <w:szCs w:val="22"/>
          <w:u w:val="single"/>
        </w:rPr>
        <w:t>天内投标应保持投标有效</w:t>
      </w:r>
      <w:r>
        <w:rPr>
          <w:rFonts w:hint="eastAsia" w:ascii="宋体" w:hAnsi="宋体" w:cs="宋体"/>
          <w:b/>
          <w:sz w:val="22"/>
          <w:szCs w:val="22"/>
        </w:rPr>
        <w:t>。</w:t>
      </w:r>
    </w:p>
    <w:p w14:paraId="65F0B221">
      <w:pPr>
        <w:spacing w:line="440" w:lineRule="exact"/>
        <w:ind w:left="550" w:hanging="550" w:hangingChars="250"/>
        <w:rPr>
          <w:rFonts w:ascii="宋体" w:hAnsi="宋体" w:cs="宋体"/>
          <w:sz w:val="22"/>
          <w:szCs w:val="22"/>
        </w:rPr>
      </w:pPr>
      <w:r>
        <w:rPr>
          <w:rFonts w:hint="eastAsia" w:ascii="宋体" w:hAnsi="宋体" w:cs="宋体"/>
          <w:sz w:val="22"/>
          <w:szCs w:val="22"/>
        </w:rPr>
        <w:t>7.2  特殊情况下，在原投标有效期截止前，采购人可与投标人协商延长投标有效期，这种要求和答复均以书面形式进行。投标人可拒绝接受延期要求，也可以接受延期要求。同意延长投标有效期的投标人不得修改投标文件。</w:t>
      </w:r>
    </w:p>
    <w:p w14:paraId="29482426">
      <w:pPr>
        <w:spacing w:line="440" w:lineRule="exact"/>
        <w:rPr>
          <w:rFonts w:ascii="宋体" w:hAnsi="宋体"/>
          <w:b/>
          <w:bCs/>
          <w:sz w:val="22"/>
          <w:szCs w:val="22"/>
        </w:rPr>
      </w:pPr>
      <w:r>
        <w:rPr>
          <w:rFonts w:hint="eastAsia" w:ascii="宋体" w:hAnsi="宋体"/>
          <w:bCs/>
          <w:sz w:val="22"/>
          <w:szCs w:val="22"/>
        </w:rPr>
        <w:t xml:space="preserve">8.   </w:t>
      </w:r>
      <w:r>
        <w:rPr>
          <w:rFonts w:hint="eastAsia" w:ascii="宋体" w:hAnsi="宋体"/>
          <w:b/>
          <w:bCs/>
          <w:sz w:val="22"/>
          <w:szCs w:val="22"/>
        </w:rPr>
        <w:t>投标文件的签署和规定</w:t>
      </w:r>
    </w:p>
    <w:p w14:paraId="0E348125">
      <w:pPr>
        <w:spacing w:line="440" w:lineRule="exact"/>
        <w:ind w:left="550" w:hanging="550" w:hangingChars="250"/>
      </w:pPr>
      <w:r>
        <w:rPr>
          <w:rFonts w:hint="eastAsia" w:ascii="宋体" w:hAnsi="宋体"/>
          <w:sz w:val="22"/>
          <w:szCs w:val="22"/>
        </w:rPr>
        <w:t xml:space="preserve">8.1  </w:t>
      </w:r>
      <w:r>
        <w:rPr>
          <w:rFonts w:hint="eastAsia" w:ascii="宋体" w:hAnsi="宋体"/>
          <w:b/>
          <w:sz w:val="22"/>
          <w:szCs w:val="22"/>
          <w:u w:val="single"/>
        </w:rPr>
        <w:t>投标人应根据招标文件的规定对投标文件进行电子盖章及签署</w:t>
      </w:r>
      <w:r>
        <w:rPr>
          <w:rFonts w:hint="eastAsia" w:ascii="宋体" w:hAnsi="宋体"/>
          <w:sz w:val="22"/>
          <w:szCs w:val="22"/>
        </w:rPr>
        <w:t>。</w:t>
      </w:r>
    </w:p>
    <w:p w14:paraId="282779F8">
      <w:pPr>
        <w:pStyle w:val="5"/>
        <w:spacing w:line="680" w:lineRule="exact"/>
        <w:jc w:val="center"/>
        <w:rPr>
          <w:rFonts w:ascii="宋体" w:hAnsi="宋体" w:eastAsia="宋体" w:cs="宋体"/>
          <w:sz w:val="28"/>
          <w:szCs w:val="28"/>
        </w:rPr>
      </w:pPr>
      <w:bookmarkStart w:id="40" w:name="_Toc2353"/>
      <w:r>
        <w:rPr>
          <w:rFonts w:hint="eastAsia" w:ascii="宋体" w:hAnsi="宋体" w:eastAsia="宋体" w:cs="宋体"/>
          <w:sz w:val="28"/>
          <w:szCs w:val="28"/>
        </w:rPr>
        <w:t>四、 投标文件的递交</w:t>
      </w:r>
      <w:bookmarkEnd w:id="39"/>
      <w:bookmarkEnd w:id="40"/>
    </w:p>
    <w:p w14:paraId="2E8B7CDD">
      <w:pPr>
        <w:spacing w:line="440" w:lineRule="exact"/>
        <w:rPr>
          <w:rFonts w:ascii="宋体" w:hAnsi="宋体" w:cs="宋体"/>
          <w:b/>
          <w:bCs/>
          <w:sz w:val="22"/>
          <w:szCs w:val="22"/>
        </w:rPr>
      </w:pPr>
      <w:bookmarkStart w:id="41" w:name="_Toc230773779"/>
      <w:r>
        <w:rPr>
          <w:rFonts w:hint="eastAsia" w:ascii="宋体" w:hAnsi="宋体" w:cs="宋体"/>
          <w:bCs/>
          <w:sz w:val="22"/>
          <w:szCs w:val="22"/>
        </w:rPr>
        <w:t xml:space="preserve">1.   </w:t>
      </w:r>
      <w:r>
        <w:rPr>
          <w:rFonts w:hint="eastAsia" w:ascii="宋体" w:hAnsi="宋体" w:cs="宋体"/>
          <w:b/>
          <w:bCs/>
          <w:sz w:val="22"/>
          <w:szCs w:val="22"/>
        </w:rPr>
        <w:t>投标文件的递交</w:t>
      </w:r>
    </w:p>
    <w:p w14:paraId="492F1F4A">
      <w:pPr>
        <w:spacing w:line="440" w:lineRule="exact"/>
        <w:ind w:firstLine="552" w:firstLineChars="250"/>
        <w:rPr>
          <w:rFonts w:ascii="宋体" w:hAnsi="宋体" w:cs="宋体"/>
          <w:b/>
          <w:bCs/>
          <w:sz w:val="22"/>
          <w:szCs w:val="22"/>
          <w:u w:val="single"/>
        </w:rPr>
      </w:pPr>
      <w:r>
        <w:rPr>
          <w:rFonts w:hint="eastAsia" w:ascii="宋体" w:hAnsi="宋体" w:cs="宋体"/>
          <w:b/>
          <w:bCs/>
          <w:sz w:val="22"/>
          <w:szCs w:val="22"/>
          <w:u w:val="single"/>
        </w:rPr>
        <w:t>投标文件必须在招标文件规定的投标文件截止时间前完成电子投标文件的传输递交。投标截止</w:t>
      </w:r>
    </w:p>
    <w:p w14:paraId="31AD4A69">
      <w:pPr>
        <w:spacing w:line="440" w:lineRule="exact"/>
        <w:ind w:firstLine="552" w:firstLineChars="250"/>
        <w:rPr>
          <w:rFonts w:ascii="宋体" w:hAnsi="宋体" w:cs="宋体"/>
          <w:b/>
          <w:bCs/>
          <w:sz w:val="22"/>
          <w:szCs w:val="22"/>
          <w:u w:val="single"/>
        </w:rPr>
      </w:pPr>
      <w:r>
        <w:rPr>
          <w:rFonts w:hint="eastAsia" w:ascii="宋体" w:hAnsi="宋体" w:cs="宋体"/>
          <w:b/>
          <w:bCs/>
          <w:sz w:val="22"/>
          <w:szCs w:val="22"/>
          <w:u w:val="single"/>
        </w:rPr>
        <w:t>时间前未完成传输的，视为撤回投标文件。投标截止时间后送达的投标文件，将被乐采云平台</w:t>
      </w:r>
    </w:p>
    <w:p w14:paraId="78944A3C">
      <w:pPr>
        <w:spacing w:line="440" w:lineRule="exact"/>
        <w:ind w:firstLine="552" w:firstLineChars="250"/>
        <w:rPr>
          <w:rFonts w:ascii="宋体" w:hAnsi="宋体" w:cs="宋体"/>
          <w:b/>
          <w:bCs/>
          <w:sz w:val="22"/>
          <w:szCs w:val="22"/>
          <w:u w:val="single"/>
        </w:rPr>
      </w:pPr>
      <w:r>
        <w:rPr>
          <w:rFonts w:hint="eastAsia" w:ascii="宋体" w:hAnsi="宋体" w:cs="宋体"/>
          <w:b/>
          <w:bCs/>
          <w:sz w:val="22"/>
          <w:szCs w:val="22"/>
          <w:u w:val="single"/>
        </w:rPr>
        <w:t>拒收。</w:t>
      </w:r>
    </w:p>
    <w:p w14:paraId="3DD79682">
      <w:pPr>
        <w:spacing w:line="440" w:lineRule="exact"/>
        <w:ind w:left="550" w:hanging="550" w:hangingChars="250"/>
        <w:rPr>
          <w:rFonts w:ascii="宋体" w:hAnsi="宋体" w:cs="宋体"/>
          <w:b/>
          <w:bCs/>
          <w:sz w:val="22"/>
          <w:szCs w:val="22"/>
        </w:rPr>
      </w:pPr>
      <w:r>
        <w:rPr>
          <w:rFonts w:ascii="宋体" w:hAnsi="宋体" w:cs="宋体"/>
          <w:bCs/>
          <w:sz w:val="22"/>
          <w:szCs w:val="22"/>
        </w:rPr>
        <w:t>2</w:t>
      </w:r>
      <w:r>
        <w:rPr>
          <w:rFonts w:hint="eastAsia" w:ascii="宋体" w:hAnsi="宋体" w:cs="宋体"/>
          <w:bCs/>
          <w:sz w:val="22"/>
          <w:szCs w:val="22"/>
        </w:rPr>
        <w:t xml:space="preserve">.   </w:t>
      </w:r>
      <w:r>
        <w:rPr>
          <w:rFonts w:hint="eastAsia" w:ascii="宋体" w:hAnsi="宋体" w:cs="宋体"/>
          <w:b/>
          <w:bCs/>
          <w:sz w:val="22"/>
          <w:szCs w:val="22"/>
        </w:rPr>
        <w:t>投标文件的补充、修改和撤回</w:t>
      </w:r>
    </w:p>
    <w:p w14:paraId="019C79B6">
      <w:pPr>
        <w:spacing w:line="440" w:lineRule="exact"/>
        <w:ind w:firstLine="552" w:firstLineChars="250"/>
        <w:rPr>
          <w:rFonts w:ascii="宋体" w:hAnsi="宋体" w:cs="宋体"/>
          <w:b/>
          <w:bCs/>
          <w:sz w:val="22"/>
          <w:szCs w:val="22"/>
          <w:u w:val="single"/>
        </w:rPr>
      </w:pPr>
      <w:r>
        <w:rPr>
          <w:rFonts w:hint="eastAsia" w:ascii="宋体" w:hAnsi="宋体" w:cs="宋体"/>
          <w:b/>
          <w:bCs/>
          <w:sz w:val="22"/>
          <w:szCs w:val="22"/>
          <w:u w:val="single"/>
        </w:rPr>
        <w:t>投标人在投标截止时间前，可以补充、修改或者撤回电子投标文件。补充或者修改电子投标文</w:t>
      </w:r>
    </w:p>
    <w:p w14:paraId="6A2128CB">
      <w:pPr>
        <w:spacing w:line="440" w:lineRule="exact"/>
        <w:ind w:firstLine="552" w:firstLineChars="250"/>
      </w:pPr>
      <w:r>
        <w:rPr>
          <w:rFonts w:hint="eastAsia" w:ascii="宋体" w:hAnsi="宋体" w:cs="宋体"/>
          <w:b/>
          <w:bCs/>
          <w:sz w:val="22"/>
          <w:szCs w:val="22"/>
          <w:u w:val="single"/>
        </w:rPr>
        <w:t>件的，应当先行撤回原文件，补充、修改后重新传输递交。</w:t>
      </w:r>
    </w:p>
    <w:p w14:paraId="2A603E0E">
      <w:pPr>
        <w:pStyle w:val="5"/>
        <w:spacing w:line="680" w:lineRule="exact"/>
        <w:jc w:val="center"/>
        <w:rPr>
          <w:rFonts w:ascii="宋体" w:hAnsi="宋体" w:eastAsia="宋体" w:cs="宋体"/>
          <w:sz w:val="28"/>
          <w:szCs w:val="28"/>
        </w:rPr>
      </w:pPr>
      <w:bookmarkStart w:id="42" w:name="_Toc12964"/>
      <w:r>
        <w:rPr>
          <w:rFonts w:hint="eastAsia" w:ascii="宋体" w:hAnsi="宋体" w:eastAsia="宋体" w:cs="宋体"/>
          <w:sz w:val="28"/>
          <w:szCs w:val="28"/>
        </w:rPr>
        <w:t>五、 开标和评标</w:t>
      </w:r>
      <w:bookmarkEnd w:id="41"/>
      <w:bookmarkEnd w:id="42"/>
    </w:p>
    <w:p w14:paraId="55C40689">
      <w:pPr>
        <w:spacing w:line="440" w:lineRule="exact"/>
        <w:rPr>
          <w:rFonts w:ascii="宋体" w:hAnsi="宋体" w:cs="宋体"/>
          <w:b/>
          <w:bCs/>
          <w:sz w:val="22"/>
          <w:szCs w:val="22"/>
        </w:rPr>
      </w:pPr>
      <w:r>
        <w:rPr>
          <w:rFonts w:hint="eastAsia" w:ascii="宋体" w:hAnsi="宋体" w:cs="宋体"/>
          <w:bCs/>
          <w:sz w:val="22"/>
          <w:szCs w:val="22"/>
        </w:rPr>
        <w:t xml:space="preserve">1.   </w:t>
      </w:r>
      <w:r>
        <w:rPr>
          <w:rFonts w:hint="eastAsia" w:ascii="宋体" w:hAnsi="宋体" w:cs="宋体"/>
          <w:b/>
          <w:bCs/>
          <w:sz w:val="22"/>
          <w:szCs w:val="22"/>
        </w:rPr>
        <w:t>评标委员会</w:t>
      </w:r>
    </w:p>
    <w:p w14:paraId="1D3510B5">
      <w:pPr>
        <w:spacing w:line="440" w:lineRule="exact"/>
        <w:ind w:left="550" w:hanging="550" w:hangingChars="250"/>
        <w:rPr>
          <w:rFonts w:ascii="宋体" w:hAnsi="宋体" w:cs="宋体"/>
          <w:bCs/>
          <w:sz w:val="22"/>
          <w:szCs w:val="22"/>
        </w:rPr>
      </w:pPr>
      <w:r>
        <w:rPr>
          <w:rFonts w:hint="eastAsia" w:ascii="宋体" w:hAnsi="宋体" w:cs="宋体"/>
          <w:bCs/>
          <w:sz w:val="22"/>
          <w:szCs w:val="22"/>
        </w:rPr>
        <w:t>1.1  采购人和采购代理机构依法组建评标委员会，评标委员会的成员在评标过程中必须严格遵守《</w:t>
      </w:r>
      <w:r>
        <w:rPr>
          <w:rFonts w:hint="eastAsia" w:ascii="宋体" w:hAnsi="宋体" w:cs="宋体"/>
          <w:sz w:val="22"/>
          <w:szCs w:val="22"/>
        </w:rPr>
        <w:t>中华人民共和国政府采购法</w:t>
      </w:r>
      <w:r>
        <w:rPr>
          <w:rFonts w:hint="eastAsia" w:ascii="宋体" w:hAnsi="宋体" w:cs="宋体"/>
          <w:bCs/>
          <w:sz w:val="22"/>
          <w:szCs w:val="22"/>
        </w:rPr>
        <w:t>》等有关法律、法规的规定。</w:t>
      </w:r>
    </w:p>
    <w:p w14:paraId="07216E36">
      <w:pPr>
        <w:spacing w:line="440" w:lineRule="exact"/>
        <w:ind w:left="550" w:hanging="550" w:hangingChars="250"/>
        <w:rPr>
          <w:rFonts w:ascii="宋体" w:hAnsi="宋体" w:cs="宋体"/>
          <w:bCs/>
          <w:sz w:val="22"/>
          <w:szCs w:val="22"/>
        </w:rPr>
      </w:pPr>
      <w:r>
        <w:rPr>
          <w:rFonts w:hint="eastAsia" w:ascii="宋体" w:hAnsi="宋体" w:cs="宋体"/>
          <w:bCs/>
          <w:sz w:val="22"/>
          <w:szCs w:val="22"/>
        </w:rPr>
        <w:t xml:space="preserve">2.   </w:t>
      </w:r>
      <w:r>
        <w:rPr>
          <w:rFonts w:hint="eastAsia" w:ascii="宋体" w:hAnsi="宋体" w:cs="宋体"/>
          <w:b/>
          <w:bCs/>
          <w:sz w:val="22"/>
          <w:szCs w:val="22"/>
        </w:rPr>
        <w:t>评标过程的保密性</w:t>
      </w:r>
    </w:p>
    <w:p w14:paraId="37B54A36">
      <w:pPr>
        <w:spacing w:line="440" w:lineRule="exact"/>
        <w:ind w:left="558" w:leftChars="4" w:hanging="550" w:hangingChars="250"/>
        <w:rPr>
          <w:rFonts w:ascii="宋体" w:hAnsi="宋体" w:cs="宋体"/>
          <w:b/>
          <w:bCs/>
          <w:sz w:val="22"/>
          <w:szCs w:val="22"/>
        </w:rPr>
      </w:pPr>
      <w:r>
        <w:rPr>
          <w:rFonts w:hint="eastAsia" w:ascii="宋体" w:hAnsi="宋体" w:cs="宋体"/>
          <w:bCs/>
          <w:sz w:val="22"/>
          <w:szCs w:val="22"/>
        </w:rPr>
        <w:t>2.1  开标后直至向中标人授予合同时止，凡与评审有关的资料均不得向投标人及与评标无关人员透露，如果投标人在评标过程中试图向采购人或采购代理机构施加影响，其投标将被拒绝。</w:t>
      </w:r>
    </w:p>
    <w:p w14:paraId="0053EF48">
      <w:pPr>
        <w:spacing w:line="440" w:lineRule="exact"/>
        <w:ind w:left="560" w:leftChars="4" w:hanging="552" w:hangingChars="250"/>
        <w:rPr>
          <w:rFonts w:ascii="宋体" w:hAnsi="宋体" w:cs="宋体"/>
          <w:b/>
          <w:bCs/>
          <w:sz w:val="22"/>
          <w:szCs w:val="22"/>
        </w:rPr>
      </w:pPr>
      <w:r>
        <w:rPr>
          <w:rFonts w:hint="eastAsia" w:ascii="宋体" w:hAnsi="宋体" w:cs="宋体"/>
          <w:b/>
          <w:bCs/>
          <w:sz w:val="22"/>
          <w:szCs w:val="22"/>
        </w:rPr>
        <w:t>3.   评标前准备</w:t>
      </w:r>
    </w:p>
    <w:p w14:paraId="6DA9E2FB">
      <w:pPr>
        <w:spacing w:line="440" w:lineRule="exact"/>
        <w:ind w:left="558" w:leftChars="4" w:hanging="550" w:hangingChars="250"/>
        <w:rPr>
          <w:rFonts w:ascii="宋体" w:hAnsi="宋体" w:cs="宋体"/>
          <w:bCs/>
          <w:sz w:val="22"/>
          <w:szCs w:val="22"/>
        </w:rPr>
      </w:pPr>
      <w:r>
        <w:rPr>
          <w:rFonts w:ascii="宋体" w:hAnsi="宋体" w:cs="宋体"/>
          <w:bCs/>
          <w:sz w:val="22"/>
          <w:szCs w:val="22"/>
        </w:rPr>
        <w:t xml:space="preserve">3.1  </w:t>
      </w:r>
      <w:r>
        <w:rPr>
          <w:rFonts w:hint="eastAsia" w:ascii="宋体" w:hAnsi="宋体" w:cs="宋体"/>
          <w:bCs/>
          <w:sz w:val="22"/>
          <w:szCs w:val="22"/>
        </w:rPr>
        <w:t>投标文件签收及解密：由采购代理机构开始签收并开始解密投标文件。</w:t>
      </w:r>
    </w:p>
    <w:p w14:paraId="3D94585B">
      <w:pPr>
        <w:spacing w:line="440" w:lineRule="exact"/>
        <w:ind w:left="558" w:leftChars="4" w:hanging="550" w:hangingChars="250"/>
        <w:rPr>
          <w:rFonts w:ascii="宋体" w:hAnsi="宋体" w:cs="宋体"/>
          <w:bCs/>
          <w:sz w:val="22"/>
          <w:szCs w:val="22"/>
        </w:rPr>
      </w:pPr>
      <w:r>
        <w:rPr>
          <w:rFonts w:hint="eastAsia" w:ascii="宋体" w:hAnsi="宋体" w:cs="宋体"/>
          <w:bCs/>
          <w:sz w:val="22"/>
          <w:szCs w:val="22"/>
        </w:rPr>
        <w:t>3</w:t>
      </w:r>
      <w:r>
        <w:rPr>
          <w:rFonts w:ascii="宋体" w:hAnsi="宋体" w:cs="宋体"/>
          <w:bCs/>
          <w:sz w:val="22"/>
          <w:szCs w:val="22"/>
        </w:rPr>
        <w:t xml:space="preserve">.2  </w:t>
      </w:r>
      <w:r>
        <w:rPr>
          <w:rFonts w:hint="eastAsia" w:ascii="宋体" w:hAnsi="宋体" w:cs="宋体"/>
          <w:bCs/>
          <w:sz w:val="22"/>
          <w:szCs w:val="22"/>
        </w:rPr>
        <w:t>投标文件解密：投标文件递交截止时间后，投标人登录乐采云平台，用“项目采购-开标评标”功能对电子投标文件进行在线解密。在线解密电子投标文件时间为开标时间起半个小时内。</w:t>
      </w:r>
      <w:r>
        <w:rPr>
          <w:rFonts w:ascii="宋体" w:hAnsi="宋体" w:cs="宋体"/>
          <w:bCs/>
          <w:sz w:val="22"/>
          <w:szCs w:val="22"/>
        </w:rPr>
        <w:t>投标文件未按时解密，</w:t>
      </w:r>
      <w:r>
        <w:rPr>
          <w:rFonts w:hint="eastAsia" w:ascii="宋体" w:hAnsi="宋体" w:cs="宋体"/>
          <w:bCs/>
          <w:sz w:val="22"/>
          <w:szCs w:val="22"/>
        </w:rPr>
        <w:t>投标人</w:t>
      </w:r>
      <w:r>
        <w:rPr>
          <w:rFonts w:ascii="宋体" w:hAnsi="宋体" w:cs="宋体"/>
          <w:bCs/>
          <w:sz w:val="22"/>
          <w:szCs w:val="22"/>
        </w:rPr>
        <w:t>提供了备份投标文件的，以备份投标文件作为依据，否则视为投标文件撤回。投标文件已按时解密的，备份投标文件自动失效。</w:t>
      </w:r>
    </w:p>
    <w:p w14:paraId="6C885699">
      <w:pPr>
        <w:spacing w:line="440" w:lineRule="exact"/>
        <w:ind w:left="558" w:leftChars="4" w:hanging="550" w:hangingChars="250"/>
        <w:rPr>
          <w:rFonts w:ascii="宋体" w:hAnsi="宋体" w:cs="宋体"/>
          <w:bCs/>
          <w:sz w:val="22"/>
          <w:szCs w:val="22"/>
        </w:rPr>
      </w:pPr>
      <w:r>
        <w:rPr>
          <w:rFonts w:hint="eastAsia" w:ascii="宋体" w:hAnsi="宋体" w:cs="宋体"/>
          <w:bCs/>
          <w:sz w:val="22"/>
          <w:szCs w:val="22"/>
        </w:rPr>
        <w:t>3</w:t>
      </w:r>
      <w:r>
        <w:rPr>
          <w:rFonts w:ascii="宋体" w:hAnsi="宋体" w:cs="宋体"/>
          <w:bCs/>
          <w:sz w:val="22"/>
          <w:szCs w:val="22"/>
        </w:rPr>
        <w:t xml:space="preserve">.3  </w:t>
      </w:r>
      <w:r>
        <w:rPr>
          <w:rFonts w:hint="eastAsia" w:ascii="宋体" w:hAnsi="宋体" w:cs="宋体"/>
          <w:bCs/>
          <w:sz w:val="22"/>
          <w:szCs w:val="22"/>
        </w:rPr>
        <w:t>投标文件解密结束。投标人在线解密投标文件完毕后，由采购代理机构结束解密投标文件。</w:t>
      </w:r>
    </w:p>
    <w:p w14:paraId="1A32BBE3">
      <w:pPr>
        <w:spacing w:line="440" w:lineRule="exact"/>
        <w:ind w:left="560" w:leftChars="4" w:hanging="552" w:hangingChars="250"/>
        <w:rPr>
          <w:rFonts w:ascii="宋体" w:hAnsi="宋体" w:cs="宋体"/>
          <w:b/>
          <w:sz w:val="22"/>
          <w:szCs w:val="22"/>
        </w:rPr>
      </w:pPr>
      <w:r>
        <w:rPr>
          <w:rFonts w:ascii="宋体" w:hAnsi="宋体" w:cs="宋体"/>
          <w:b/>
          <w:sz w:val="22"/>
          <w:szCs w:val="22"/>
        </w:rPr>
        <w:t xml:space="preserve">4.   </w:t>
      </w:r>
      <w:r>
        <w:rPr>
          <w:rFonts w:hint="eastAsia" w:ascii="宋体" w:hAnsi="宋体" w:cs="宋体"/>
          <w:b/>
          <w:sz w:val="22"/>
          <w:szCs w:val="22"/>
        </w:rPr>
        <w:t>开标评标</w:t>
      </w:r>
    </w:p>
    <w:p w14:paraId="504BA206">
      <w:pPr>
        <w:spacing w:line="440" w:lineRule="exact"/>
        <w:ind w:left="558" w:leftChars="4" w:hanging="550" w:hangingChars="250"/>
        <w:rPr>
          <w:rFonts w:ascii="宋体" w:hAnsi="宋体" w:cs="宋体"/>
          <w:bCs/>
          <w:sz w:val="22"/>
          <w:szCs w:val="22"/>
        </w:rPr>
      </w:pPr>
      <w:r>
        <w:rPr>
          <w:rFonts w:ascii="宋体" w:hAnsi="宋体" w:cs="宋体"/>
          <w:bCs/>
          <w:sz w:val="22"/>
          <w:szCs w:val="22"/>
        </w:rPr>
        <w:t>4.1</w:t>
      </w:r>
      <w:r>
        <w:rPr>
          <w:rFonts w:hint="eastAsia" w:ascii="宋体" w:hAnsi="宋体" w:cs="宋体"/>
          <w:bCs/>
          <w:sz w:val="22"/>
          <w:szCs w:val="22"/>
        </w:rPr>
        <w:t xml:space="preserve">  资格性审查</w:t>
      </w:r>
    </w:p>
    <w:p w14:paraId="29F73C9B">
      <w:pPr>
        <w:spacing w:line="440" w:lineRule="exact"/>
        <w:ind w:left="533" w:leftChars="254"/>
        <w:rPr>
          <w:rFonts w:ascii="宋体" w:hAnsi="宋体" w:cs="宋体"/>
          <w:bCs/>
          <w:sz w:val="22"/>
          <w:szCs w:val="22"/>
        </w:rPr>
      </w:pPr>
      <w:r>
        <w:rPr>
          <w:rFonts w:hint="eastAsia" w:ascii="宋体" w:hAnsi="宋体" w:cs="宋体"/>
          <w:bCs/>
          <w:sz w:val="22"/>
          <w:szCs w:val="22"/>
        </w:rPr>
        <w:t>采购人或采购代理机构依据法律、法规和招标文件的规定，对各投标文件中的资格证明在线进行审查，以确定是否具备投标资格。</w:t>
      </w:r>
      <w:r>
        <w:rPr>
          <w:rFonts w:hint="eastAsia" w:ascii="宋体" w:hAnsi="宋体" w:cs="宋体"/>
          <w:b/>
          <w:sz w:val="22"/>
          <w:szCs w:val="22"/>
        </w:rPr>
        <w:t>▲</w:t>
      </w:r>
      <w:r>
        <w:rPr>
          <w:rFonts w:hint="eastAsia" w:ascii="宋体" w:hAnsi="宋体" w:cs="宋体"/>
          <w:b/>
          <w:sz w:val="22"/>
          <w:szCs w:val="22"/>
          <w:u w:val="single"/>
        </w:rPr>
        <w:t>只要有一项审查不合格，则该投标人的资格审查不合格，审查不合格的投标文件将不予评审。</w:t>
      </w:r>
    </w:p>
    <w:p w14:paraId="44901BB3">
      <w:pPr>
        <w:spacing w:line="440" w:lineRule="exact"/>
        <w:ind w:left="558" w:leftChars="4" w:hanging="550" w:hangingChars="250"/>
        <w:rPr>
          <w:rFonts w:ascii="宋体" w:hAnsi="宋体" w:cs="宋体"/>
          <w:bCs/>
          <w:sz w:val="22"/>
          <w:szCs w:val="22"/>
        </w:rPr>
      </w:pPr>
      <w:r>
        <w:rPr>
          <w:rFonts w:ascii="宋体" w:hAnsi="宋体" w:cs="宋体"/>
          <w:bCs/>
          <w:sz w:val="22"/>
          <w:szCs w:val="22"/>
        </w:rPr>
        <w:t>4.2</w:t>
      </w:r>
      <w:r>
        <w:rPr>
          <w:rFonts w:hint="eastAsia" w:ascii="宋体" w:hAnsi="宋体" w:cs="宋体"/>
          <w:bCs/>
          <w:sz w:val="22"/>
          <w:szCs w:val="22"/>
        </w:rPr>
        <w:t xml:space="preserve">  符合性审查</w:t>
      </w:r>
    </w:p>
    <w:p w14:paraId="2AC5A379">
      <w:pPr>
        <w:spacing w:line="440" w:lineRule="exact"/>
        <w:ind w:left="525" w:leftChars="250"/>
        <w:rPr>
          <w:rFonts w:ascii="宋体" w:hAnsi="宋体" w:cs="宋体"/>
          <w:bCs/>
          <w:sz w:val="22"/>
          <w:szCs w:val="22"/>
        </w:rPr>
      </w:pPr>
      <w:r>
        <w:rPr>
          <w:rFonts w:hint="eastAsia" w:ascii="宋体" w:hAnsi="宋体" w:cs="宋体"/>
          <w:bCs/>
          <w:sz w:val="22"/>
          <w:szCs w:val="22"/>
        </w:rPr>
        <w:t>评标委员会依据法律、法规和招标文件的规定，对投标文件的有效性、完整性和对招标文件的响应程度进行审查，以确定是否符合招标文件的商务、技术等实质性要求。</w:t>
      </w:r>
      <w:r>
        <w:rPr>
          <w:rFonts w:hint="eastAsia" w:ascii="宋体" w:hAnsi="宋体" w:cs="宋体"/>
          <w:b/>
          <w:sz w:val="22"/>
          <w:szCs w:val="22"/>
          <w:u w:val="single"/>
        </w:rPr>
        <w:t>评标委员会决定投标的响应性只根据投标文件本身的内容，而不寻求外部的证据。</w:t>
      </w:r>
    </w:p>
    <w:p w14:paraId="7FE6515B">
      <w:pPr>
        <w:spacing w:line="440" w:lineRule="exact"/>
        <w:ind w:left="539" w:hanging="539" w:hangingChars="245"/>
        <w:rPr>
          <w:rFonts w:ascii="宋体" w:hAnsi="宋体" w:cs="宋体"/>
          <w:bCs/>
          <w:sz w:val="22"/>
          <w:szCs w:val="22"/>
        </w:rPr>
      </w:pPr>
      <w:r>
        <w:rPr>
          <w:rFonts w:hint="eastAsia" w:ascii="宋体" w:hAnsi="宋体" w:cs="宋体"/>
          <w:bCs/>
          <w:sz w:val="22"/>
          <w:szCs w:val="22"/>
        </w:rPr>
        <w:t>4</w:t>
      </w:r>
      <w:r>
        <w:rPr>
          <w:rFonts w:ascii="宋体" w:hAnsi="宋体" w:cs="宋体"/>
          <w:bCs/>
          <w:sz w:val="22"/>
          <w:szCs w:val="22"/>
        </w:rPr>
        <w:t xml:space="preserve">.3  </w:t>
      </w:r>
      <w:r>
        <w:rPr>
          <w:rFonts w:hint="eastAsia" w:ascii="宋体" w:hAnsi="宋体" w:cs="宋体"/>
          <w:bCs/>
          <w:sz w:val="22"/>
          <w:szCs w:val="22"/>
        </w:rPr>
        <w:t>投标文件评审</w:t>
      </w:r>
    </w:p>
    <w:p w14:paraId="15D5A380">
      <w:pPr>
        <w:spacing w:line="440" w:lineRule="exact"/>
        <w:ind w:left="550" w:hanging="550" w:hangingChars="250"/>
        <w:rPr>
          <w:rFonts w:ascii="宋体" w:hAnsi="宋体" w:cs="宋体"/>
          <w:bCs/>
          <w:sz w:val="22"/>
          <w:szCs w:val="22"/>
        </w:rPr>
      </w:pPr>
      <w:r>
        <w:rPr>
          <w:rFonts w:hint="eastAsia" w:ascii="宋体" w:hAnsi="宋体" w:cs="宋体"/>
          <w:bCs/>
          <w:sz w:val="22"/>
          <w:szCs w:val="22"/>
        </w:rPr>
        <w:t xml:space="preserve">     评标委员会根据招标文件中规定的评标方法和标准，对符合性审查合格的投标文件进行商务、技术和价格评估，综合比较与评价，并</w:t>
      </w:r>
      <w:r>
        <w:rPr>
          <w:rFonts w:hint="eastAsia" w:ascii="宋体" w:hAnsi="宋体" w:cs="宋体"/>
          <w:sz w:val="22"/>
          <w:szCs w:val="22"/>
        </w:rPr>
        <w:t>按照招标文件中制订的评标方法进行综合评定打分，并提交评审报告。</w:t>
      </w:r>
    </w:p>
    <w:p w14:paraId="21CCA043">
      <w:pPr>
        <w:tabs>
          <w:tab w:val="left" w:pos="1365"/>
        </w:tabs>
        <w:spacing w:line="440" w:lineRule="exact"/>
        <w:ind w:left="552" w:hanging="552" w:hangingChars="250"/>
        <w:rPr>
          <w:rFonts w:ascii="宋体" w:hAnsi="宋体" w:cs="宋体"/>
          <w:b/>
          <w:sz w:val="22"/>
          <w:szCs w:val="22"/>
        </w:rPr>
      </w:pPr>
      <w:r>
        <w:rPr>
          <w:rFonts w:ascii="宋体" w:hAnsi="宋体" w:cs="宋体"/>
          <w:b/>
          <w:sz w:val="22"/>
          <w:szCs w:val="22"/>
        </w:rPr>
        <w:t>5</w:t>
      </w:r>
      <w:r>
        <w:rPr>
          <w:rFonts w:hint="eastAsia" w:ascii="宋体" w:hAnsi="宋体" w:cs="宋体"/>
          <w:b/>
          <w:sz w:val="22"/>
          <w:szCs w:val="22"/>
        </w:rPr>
        <w:t>.   投标文件的澄清</w:t>
      </w:r>
    </w:p>
    <w:p w14:paraId="4C82FB94">
      <w:pPr>
        <w:tabs>
          <w:tab w:val="left" w:pos="1365"/>
        </w:tabs>
        <w:spacing w:line="440" w:lineRule="exact"/>
        <w:ind w:left="550" w:hanging="550" w:hangingChars="250"/>
        <w:rPr>
          <w:rFonts w:ascii="宋体" w:hAnsi="宋体" w:cs="宋体"/>
          <w:sz w:val="22"/>
          <w:szCs w:val="22"/>
        </w:rPr>
      </w:pPr>
      <w:r>
        <w:rPr>
          <w:rFonts w:ascii="宋体" w:hAnsi="宋体" w:cs="宋体"/>
          <w:sz w:val="22"/>
          <w:szCs w:val="22"/>
        </w:rPr>
        <w:t>5</w:t>
      </w:r>
      <w:r>
        <w:rPr>
          <w:rFonts w:hint="eastAsia" w:ascii="宋体" w:hAnsi="宋体" w:cs="宋体"/>
          <w:sz w:val="22"/>
          <w:szCs w:val="22"/>
        </w:rPr>
        <w:t>.1  对于投标文件中含义不明确、同类问题表述不一致或者有明显文字和计算错误的内容，评标委员会应当以书面形式要求投标人作出必要的澄清、说明或者补正。</w:t>
      </w:r>
    </w:p>
    <w:p w14:paraId="45B6CACE">
      <w:pPr>
        <w:tabs>
          <w:tab w:val="left" w:pos="1365"/>
        </w:tabs>
        <w:spacing w:line="440" w:lineRule="exact"/>
        <w:ind w:left="550" w:hanging="550" w:hangingChars="250"/>
        <w:rPr>
          <w:rFonts w:ascii="宋体" w:hAnsi="宋体" w:cs="宋体"/>
          <w:sz w:val="22"/>
          <w:szCs w:val="22"/>
        </w:rPr>
      </w:pPr>
      <w:r>
        <w:rPr>
          <w:rFonts w:ascii="宋体" w:hAnsi="宋体" w:cs="宋体"/>
          <w:sz w:val="22"/>
          <w:szCs w:val="22"/>
        </w:rPr>
        <w:t>5</w:t>
      </w:r>
      <w:r>
        <w:rPr>
          <w:rFonts w:hint="eastAsia" w:ascii="宋体" w:hAnsi="宋体" w:cs="宋体"/>
          <w:sz w:val="22"/>
          <w:szCs w:val="22"/>
        </w:rPr>
        <w:t>.2  投标人的澄清、说明或者补正应当采用电子传输形式。</w:t>
      </w:r>
      <w:r>
        <w:rPr>
          <w:rFonts w:hint="eastAsia" w:ascii="宋体" w:hAnsi="宋体" w:cs="宋体"/>
          <w:b/>
          <w:sz w:val="22"/>
          <w:szCs w:val="22"/>
          <w:u w:val="single"/>
        </w:rPr>
        <w:t>投标人的澄清、说明或者补正不得超出投标文件的范围或者改变投标文件的实质性内容。</w:t>
      </w:r>
    </w:p>
    <w:p w14:paraId="2D561860">
      <w:pPr>
        <w:spacing w:line="440" w:lineRule="exact"/>
        <w:ind w:left="552" w:hanging="552" w:hangingChars="250"/>
        <w:rPr>
          <w:rFonts w:ascii="宋体" w:hAnsi="宋体" w:cs="宋体"/>
          <w:b/>
          <w:bCs/>
          <w:sz w:val="22"/>
          <w:szCs w:val="22"/>
        </w:rPr>
      </w:pPr>
      <w:r>
        <w:rPr>
          <w:rFonts w:hint="eastAsia" w:ascii="宋体" w:hAnsi="宋体" w:cs="宋体"/>
          <w:b/>
          <w:bCs/>
          <w:sz w:val="22"/>
          <w:szCs w:val="22"/>
        </w:rPr>
        <w:t>6.   投标价格修正</w:t>
      </w:r>
    </w:p>
    <w:p w14:paraId="6F6C2201">
      <w:pPr>
        <w:spacing w:line="440" w:lineRule="exact"/>
        <w:ind w:left="571" w:leftChars="10" w:hanging="550" w:hangingChars="250"/>
        <w:rPr>
          <w:rFonts w:ascii="宋体" w:hAnsi="宋体" w:cs="宋体"/>
          <w:bCs/>
          <w:sz w:val="22"/>
          <w:szCs w:val="22"/>
        </w:rPr>
      </w:pPr>
      <w:r>
        <w:rPr>
          <w:rFonts w:hint="eastAsia" w:ascii="宋体" w:hAnsi="宋体" w:cs="宋体"/>
          <w:bCs/>
          <w:sz w:val="22"/>
          <w:szCs w:val="22"/>
        </w:rPr>
        <w:t xml:space="preserve">     评标委员会对各投标人的投标报价进行核查，核查时发现投标报价内容不清楚可要求投标人书面澄清，投标文件报价出现前后不一致的，按照下列规定修正：</w:t>
      </w:r>
    </w:p>
    <w:p w14:paraId="36A59D3C">
      <w:pPr>
        <w:spacing w:line="440" w:lineRule="exact"/>
        <w:ind w:left="571" w:leftChars="10" w:hanging="550" w:hangingChars="250"/>
        <w:rPr>
          <w:rFonts w:ascii="宋体" w:hAnsi="宋体" w:cs="宋体"/>
          <w:bCs/>
          <w:sz w:val="22"/>
          <w:szCs w:val="22"/>
        </w:rPr>
      </w:pPr>
      <w:r>
        <w:rPr>
          <w:rFonts w:hint="eastAsia" w:ascii="宋体" w:hAnsi="宋体" w:cs="宋体"/>
          <w:bCs/>
          <w:sz w:val="22"/>
          <w:szCs w:val="22"/>
        </w:rPr>
        <w:t>（1）投标文件中投标报价一览表内容与投标分项报价表不一致的，以投标报价一览表为准；</w:t>
      </w:r>
    </w:p>
    <w:p w14:paraId="11CC7928">
      <w:pPr>
        <w:spacing w:line="440" w:lineRule="exact"/>
        <w:ind w:left="567" w:leftChars="8" w:hanging="550" w:hangingChars="250"/>
        <w:rPr>
          <w:rFonts w:ascii="宋体" w:hAnsi="宋体" w:cs="宋体"/>
          <w:bCs/>
          <w:sz w:val="22"/>
          <w:szCs w:val="22"/>
        </w:rPr>
      </w:pPr>
      <w:r>
        <w:rPr>
          <w:rFonts w:hint="eastAsia" w:ascii="宋体" w:hAnsi="宋体" w:cs="宋体"/>
          <w:bCs/>
          <w:sz w:val="22"/>
          <w:szCs w:val="22"/>
        </w:rPr>
        <w:t>（2）大写金额与小写金额不一致的，以大写金额为准；</w:t>
      </w:r>
    </w:p>
    <w:p w14:paraId="44F94C91">
      <w:pPr>
        <w:spacing w:line="440" w:lineRule="exact"/>
        <w:ind w:left="567" w:leftChars="8" w:hanging="550" w:hangingChars="250"/>
        <w:rPr>
          <w:rFonts w:ascii="宋体" w:hAnsi="宋体" w:cs="宋体"/>
          <w:bCs/>
          <w:sz w:val="22"/>
          <w:szCs w:val="22"/>
        </w:rPr>
      </w:pPr>
      <w:r>
        <w:rPr>
          <w:rFonts w:hint="eastAsia" w:ascii="宋体" w:hAnsi="宋体" w:cs="宋体"/>
          <w:bCs/>
          <w:sz w:val="22"/>
          <w:szCs w:val="22"/>
        </w:rPr>
        <w:t>（3）单价金额小数点或者百分比有明显错位的，以投标报价一览表的总价为准，并修改单价；</w:t>
      </w:r>
    </w:p>
    <w:p w14:paraId="30651A3A">
      <w:pPr>
        <w:spacing w:line="440" w:lineRule="exact"/>
        <w:ind w:left="567" w:leftChars="8" w:hanging="550" w:hangingChars="250"/>
        <w:rPr>
          <w:rFonts w:ascii="宋体" w:hAnsi="宋体" w:cs="宋体"/>
          <w:bCs/>
          <w:sz w:val="22"/>
          <w:szCs w:val="22"/>
        </w:rPr>
      </w:pPr>
      <w:r>
        <w:rPr>
          <w:rFonts w:hint="eastAsia" w:ascii="宋体" w:hAnsi="宋体" w:cs="宋体"/>
          <w:bCs/>
          <w:sz w:val="22"/>
          <w:szCs w:val="22"/>
        </w:rPr>
        <w:t>（4）总价金额与按单价汇总金额不一致的，以单价金额计算结果为准。</w:t>
      </w:r>
    </w:p>
    <w:p w14:paraId="51920FF8">
      <w:pPr>
        <w:spacing w:line="440" w:lineRule="exact"/>
        <w:ind w:left="571" w:leftChars="10" w:hanging="550" w:hangingChars="250"/>
        <w:rPr>
          <w:rFonts w:ascii="宋体" w:hAnsi="宋体" w:cs="宋体"/>
          <w:b/>
          <w:bCs/>
          <w:sz w:val="22"/>
          <w:szCs w:val="22"/>
          <w:u w:val="single"/>
        </w:rPr>
      </w:pPr>
      <w:r>
        <w:rPr>
          <w:rFonts w:hint="eastAsia" w:ascii="宋体" w:hAnsi="宋体" w:cs="宋体"/>
          <w:bCs/>
          <w:sz w:val="22"/>
          <w:szCs w:val="22"/>
        </w:rPr>
        <w:t>（5）</w:t>
      </w:r>
      <w:r>
        <w:rPr>
          <w:rFonts w:hint="eastAsia" w:ascii="宋体" w:hAnsi="宋体" w:cs="宋体"/>
          <w:b/>
          <w:sz w:val="22"/>
          <w:szCs w:val="22"/>
        </w:rPr>
        <w:t>▲</w:t>
      </w:r>
      <w:r>
        <w:rPr>
          <w:rFonts w:hint="eastAsia" w:ascii="宋体" w:hAnsi="宋体" w:cs="宋体"/>
          <w:b/>
          <w:bCs/>
          <w:sz w:val="22"/>
          <w:szCs w:val="22"/>
          <w:u w:val="single"/>
        </w:rPr>
        <w:t>同时出现两种以上不一致的，按照前款规定的顺序修正。修正后的报价按照第</w:t>
      </w:r>
      <w:r>
        <w:rPr>
          <w:rFonts w:ascii="宋体" w:hAnsi="宋体" w:cs="宋体"/>
          <w:b/>
          <w:bCs/>
          <w:sz w:val="22"/>
          <w:szCs w:val="22"/>
          <w:u w:val="single"/>
        </w:rPr>
        <w:t>5</w:t>
      </w:r>
      <w:r>
        <w:rPr>
          <w:rFonts w:hint="eastAsia" w:ascii="宋体" w:hAnsi="宋体" w:cs="宋体"/>
          <w:b/>
          <w:bCs/>
          <w:sz w:val="22"/>
          <w:szCs w:val="22"/>
          <w:u w:val="single"/>
        </w:rPr>
        <w:t>点的规定经投标人确认后产生约束力，投标人不确认的，其投标无效</w:t>
      </w:r>
      <w:r>
        <w:rPr>
          <w:rFonts w:hint="eastAsia" w:ascii="宋体" w:hAnsi="宋体" w:cs="宋体"/>
          <w:bCs/>
          <w:sz w:val="22"/>
          <w:szCs w:val="22"/>
        </w:rPr>
        <w:t>。</w:t>
      </w:r>
    </w:p>
    <w:p w14:paraId="361F636E">
      <w:pPr>
        <w:spacing w:line="440" w:lineRule="exact"/>
        <w:ind w:left="541" w:hanging="541" w:hangingChars="245"/>
        <w:rPr>
          <w:rFonts w:ascii="宋体" w:hAnsi="宋体" w:cs="宋体"/>
          <w:bCs/>
          <w:sz w:val="22"/>
          <w:szCs w:val="22"/>
        </w:rPr>
      </w:pPr>
      <w:r>
        <w:rPr>
          <w:rFonts w:hint="eastAsia" w:ascii="宋体" w:hAnsi="宋体" w:cs="宋体"/>
          <w:b/>
          <w:sz w:val="22"/>
          <w:szCs w:val="22"/>
        </w:rPr>
        <w:t>7. ▲</w:t>
      </w:r>
      <w:r>
        <w:rPr>
          <w:rFonts w:hint="eastAsia" w:ascii="宋体" w:hAnsi="宋体" w:cs="宋体"/>
          <w:b/>
          <w:bCs/>
          <w:sz w:val="22"/>
          <w:szCs w:val="22"/>
          <w:u w:val="single"/>
        </w:rPr>
        <w:t>评标委员会认定投标人存在下列情况之一的，投标无效</w:t>
      </w:r>
      <w:r>
        <w:rPr>
          <w:rFonts w:hint="eastAsia" w:ascii="宋体" w:hAnsi="宋体" w:cs="宋体"/>
          <w:b/>
          <w:bCs/>
          <w:sz w:val="22"/>
          <w:szCs w:val="22"/>
        </w:rPr>
        <w:t>：</w:t>
      </w:r>
    </w:p>
    <w:p w14:paraId="2FEBA23E">
      <w:pPr>
        <w:spacing w:line="440" w:lineRule="exact"/>
        <w:ind w:left="567" w:leftChars="8" w:hanging="550" w:hangingChars="250"/>
        <w:rPr>
          <w:rFonts w:ascii="宋体" w:hAnsi="宋体" w:cs="宋体"/>
          <w:bCs/>
          <w:sz w:val="22"/>
          <w:szCs w:val="22"/>
        </w:rPr>
      </w:pPr>
      <w:r>
        <w:rPr>
          <w:rFonts w:hint="eastAsia" w:ascii="宋体" w:hAnsi="宋体" w:cs="宋体"/>
          <w:bCs/>
          <w:sz w:val="22"/>
          <w:szCs w:val="22"/>
        </w:rPr>
        <w:t>（</w:t>
      </w:r>
      <w:r>
        <w:rPr>
          <w:rFonts w:ascii="宋体" w:hAnsi="宋体" w:cs="宋体"/>
          <w:bCs/>
          <w:sz w:val="22"/>
          <w:szCs w:val="22"/>
        </w:rPr>
        <w:t>1</w:t>
      </w:r>
      <w:r>
        <w:rPr>
          <w:rFonts w:hint="eastAsia" w:ascii="宋体" w:hAnsi="宋体" w:cs="宋体"/>
          <w:bCs/>
          <w:sz w:val="22"/>
          <w:szCs w:val="22"/>
        </w:rPr>
        <w:t>）</w:t>
      </w:r>
      <w:r>
        <w:rPr>
          <w:rFonts w:hint="eastAsia" w:ascii="宋体" w:hAnsi="宋体" w:cs="宋体"/>
          <w:bCs/>
          <w:sz w:val="22"/>
          <w:szCs w:val="22"/>
          <w:u w:val="single"/>
        </w:rPr>
        <w:t>投标文件未按招标文件要求签署、盖章的</w:t>
      </w:r>
      <w:r>
        <w:rPr>
          <w:rFonts w:hint="eastAsia" w:ascii="宋体" w:hAnsi="宋体" w:cs="宋体"/>
          <w:bCs/>
          <w:sz w:val="22"/>
          <w:szCs w:val="22"/>
        </w:rPr>
        <w:t>；</w:t>
      </w:r>
    </w:p>
    <w:p w14:paraId="40C8EA88">
      <w:pPr>
        <w:spacing w:line="440" w:lineRule="exact"/>
        <w:rPr>
          <w:rFonts w:ascii="宋体" w:hAnsi="宋体" w:cs="宋体"/>
          <w:bCs/>
          <w:sz w:val="22"/>
          <w:szCs w:val="22"/>
        </w:rPr>
      </w:pPr>
      <w:r>
        <w:rPr>
          <w:rFonts w:hint="eastAsia" w:ascii="宋体" w:hAnsi="宋体" w:cs="宋体"/>
          <w:bCs/>
          <w:sz w:val="22"/>
          <w:szCs w:val="22"/>
        </w:rPr>
        <w:t>（</w:t>
      </w:r>
      <w:r>
        <w:rPr>
          <w:rFonts w:ascii="宋体" w:hAnsi="宋体" w:cs="宋体"/>
          <w:bCs/>
          <w:sz w:val="22"/>
          <w:szCs w:val="22"/>
        </w:rPr>
        <w:t>2</w:t>
      </w:r>
      <w:r>
        <w:rPr>
          <w:rFonts w:hint="eastAsia" w:ascii="宋体" w:hAnsi="宋体" w:cs="宋体"/>
          <w:bCs/>
          <w:sz w:val="22"/>
          <w:szCs w:val="22"/>
        </w:rPr>
        <w:t>）</w:t>
      </w:r>
      <w:r>
        <w:rPr>
          <w:rFonts w:hint="eastAsia" w:ascii="宋体" w:hAnsi="宋体" w:cs="宋体"/>
          <w:sz w:val="22"/>
          <w:u w:val="single"/>
        </w:rPr>
        <w:t>明显不符合招标文件规定的技术规格、技术标准要求或不满足主要技术参数的</w:t>
      </w:r>
      <w:r>
        <w:rPr>
          <w:rFonts w:hint="eastAsia" w:ascii="宋体" w:hAnsi="宋体" w:cs="宋体"/>
          <w:sz w:val="22"/>
        </w:rPr>
        <w:t>；</w:t>
      </w:r>
    </w:p>
    <w:p w14:paraId="130AA12F">
      <w:pPr>
        <w:spacing w:line="440" w:lineRule="exact"/>
        <w:rPr>
          <w:rFonts w:ascii="宋体" w:hAnsi="宋体" w:cs="宋体"/>
          <w:bCs/>
          <w:sz w:val="22"/>
          <w:szCs w:val="22"/>
        </w:rPr>
      </w:pPr>
      <w:r>
        <w:rPr>
          <w:rFonts w:hint="eastAsia" w:ascii="宋体" w:hAnsi="宋体" w:cs="宋体"/>
          <w:bCs/>
          <w:sz w:val="22"/>
          <w:szCs w:val="22"/>
        </w:rPr>
        <w:t>（</w:t>
      </w:r>
      <w:r>
        <w:rPr>
          <w:rFonts w:ascii="宋体" w:hAnsi="宋体" w:cs="宋体"/>
          <w:bCs/>
          <w:sz w:val="22"/>
          <w:szCs w:val="22"/>
        </w:rPr>
        <w:t>3</w:t>
      </w:r>
      <w:r>
        <w:rPr>
          <w:rFonts w:hint="eastAsia" w:ascii="宋体" w:hAnsi="宋体" w:cs="宋体"/>
          <w:bCs/>
          <w:sz w:val="22"/>
          <w:szCs w:val="22"/>
        </w:rPr>
        <w:t>）</w:t>
      </w:r>
      <w:r>
        <w:rPr>
          <w:rFonts w:hint="eastAsia" w:ascii="宋体" w:hAnsi="宋体" w:cs="宋体"/>
          <w:sz w:val="22"/>
          <w:u w:val="single"/>
        </w:rPr>
        <w:t>投标文件含有采购人不能接受的附加条件的</w:t>
      </w:r>
      <w:r>
        <w:rPr>
          <w:rFonts w:hint="eastAsia" w:ascii="宋体" w:hAnsi="宋体" w:cs="宋体"/>
          <w:sz w:val="22"/>
        </w:rPr>
        <w:t>；</w:t>
      </w:r>
    </w:p>
    <w:p w14:paraId="4D3D76DF">
      <w:pPr>
        <w:spacing w:line="440" w:lineRule="exact"/>
        <w:rPr>
          <w:rFonts w:ascii="宋体" w:hAnsi="宋体" w:cs="宋体"/>
          <w:sz w:val="22"/>
        </w:rPr>
      </w:pPr>
      <w:r>
        <w:rPr>
          <w:rFonts w:hint="eastAsia" w:ascii="宋体" w:hAnsi="宋体" w:cs="宋体"/>
          <w:sz w:val="22"/>
        </w:rPr>
        <w:t>（</w:t>
      </w:r>
      <w:r>
        <w:rPr>
          <w:rFonts w:ascii="宋体" w:hAnsi="宋体" w:cs="宋体"/>
          <w:sz w:val="22"/>
        </w:rPr>
        <w:t>4</w:t>
      </w:r>
      <w:r>
        <w:rPr>
          <w:rFonts w:hint="eastAsia" w:ascii="宋体" w:hAnsi="宋体" w:cs="宋体"/>
          <w:sz w:val="22"/>
        </w:rPr>
        <w:t>）</w:t>
      </w:r>
      <w:r>
        <w:rPr>
          <w:rFonts w:hint="eastAsia" w:ascii="宋体" w:hAnsi="宋体" w:cs="宋体"/>
          <w:sz w:val="22"/>
          <w:u w:val="single"/>
        </w:rPr>
        <w:t>投标报价超过招标文件中规定的预算金额或者最高限价的</w:t>
      </w:r>
      <w:r>
        <w:rPr>
          <w:rFonts w:hint="eastAsia" w:ascii="宋体" w:hAnsi="宋体" w:cs="宋体"/>
          <w:sz w:val="22"/>
        </w:rPr>
        <w:t>；</w:t>
      </w:r>
    </w:p>
    <w:p w14:paraId="0950C9E0">
      <w:pPr>
        <w:spacing w:line="440" w:lineRule="exact"/>
        <w:rPr>
          <w:rFonts w:ascii="宋体" w:hAnsi="宋体" w:cs="宋体"/>
          <w:bCs/>
          <w:sz w:val="22"/>
          <w:szCs w:val="22"/>
        </w:rPr>
      </w:pPr>
      <w:r>
        <w:rPr>
          <w:rFonts w:hint="eastAsia" w:ascii="宋体" w:hAnsi="宋体" w:cs="宋体"/>
          <w:sz w:val="22"/>
        </w:rPr>
        <w:t>（</w:t>
      </w:r>
      <w:r>
        <w:rPr>
          <w:rFonts w:ascii="宋体" w:hAnsi="宋体" w:cs="宋体"/>
          <w:sz w:val="22"/>
        </w:rPr>
        <w:t>5</w:t>
      </w:r>
      <w:r>
        <w:rPr>
          <w:rFonts w:hint="eastAsia" w:ascii="宋体" w:hAnsi="宋体" w:cs="宋体"/>
          <w:sz w:val="22"/>
        </w:rPr>
        <w:t>）</w:t>
      </w:r>
      <w:r>
        <w:rPr>
          <w:rFonts w:hint="eastAsia" w:ascii="宋体" w:hAnsi="宋体" w:cs="宋体"/>
          <w:sz w:val="22"/>
          <w:u w:val="single"/>
        </w:rPr>
        <w:t>资格文件或商务技术文件中出现投标报价的</w:t>
      </w:r>
      <w:r>
        <w:rPr>
          <w:rFonts w:hint="eastAsia" w:ascii="宋体" w:hAnsi="宋体" w:cs="宋体"/>
          <w:sz w:val="22"/>
        </w:rPr>
        <w:t>；</w:t>
      </w:r>
    </w:p>
    <w:p w14:paraId="60A0C04D">
      <w:pPr>
        <w:spacing w:line="440" w:lineRule="exact"/>
        <w:rPr>
          <w:rFonts w:ascii="宋体" w:hAnsi="宋体" w:cs="宋体"/>
          <w:sz w:val="22"/>
        </w:rPr>
      </w:pPr>
      <w:r>
        <w:rPr>
          <w:rFonts w:hint="eastAsia" w:ascii="宋体" w:hAnsi="宋体" w:cs="宋体"/>
          <w:bCs/>
          <w:sz w:val="22"/>
          <w:szCs w:val="22"/>
        </w:rPr>
        <w:t>（</w:t>
      </w:r>
      <w:r>
        <w:rPr>
          <w:rFonts w:ascii="宋体" w:hAnsi="宋体" w:cs="宋体"/>
          <w:bCs/>
          <w:sz w:val="22"/>
          <w:szCs w:val="22"/>
        </w:rPr>
        <w:t>6</w:t>
      </w:r>
      <w:r>
        <w:rPr>
          <w:rFonts w:hint="eastAsia" w:ascii="宋体" w:hAnsi="宋体" w:cs="宋体"/>
          <w:bCs/>
          <w:sz w:val="22"/>
          <w:szCs w:val="22"/>
        </w:rPr>
        <w:t>）</w:t>
      </w:r>
      <w:r>
        <w:rPr>
          <w:rFonts w:hint="eastAsia" w:ascii="宋体" w:hAnsi="宋体" w:cs="宋体"/>
          <w:bCs/>
          <w:sz w:val="22"/>
          <w:szCs w:val="22"/>
          <w:u w:val="single"/>
        </w:rPr>
        <w:t>投标文件</w:t>
      </w:r>
      <w:r>
        <w:rPr>
          <w:rFonts w:hint="eastAsia" w:ascii="宋体" w:hAnsi="宋体" w:cs="宋体"/>
          <w:sz w:val="22"/>
          <w:u w:val="single"/>
        </w:rPr>
        <w:t>内容不全或关键字迹模糊无法辨认或未做好节点关联导致关键内容缺失的</w:t>
      </w:r>
      <w:r>
        <w:rPr>
          <w:rFonts w:hint="eastAsia" w:ascii="宋体" w:hAnsi="宋体" w:cs="宋体"/>
          <w:sz w:val="22"/>
        </w:rPr>
        <w:t>；</w:t>
      </w:r>
    </w:p>
    <w:p w14:paraId="623804D8">
      <w:pPr>
        <w:spacing w:line="440" w:lineRule="exact"/>
        <w:rPr>
          <w:rFonts w:ascii="宋体" w:hAnsi="宋体" w:cs="宋体"/>
          <w:sz w:val="22"/>
          <w:u w:val="single"/>
        </w:rPr>
      </w:pPr>
      <w:r>
        <w:rPr>
          <w:rFonts w:hint="eastAsia" w:ascii="宋体" w:hAnsi="宋体" w:cs="宋体"/>
          <w:sz w:val="22"/>
        </w:rPr>
        <w:t>（7）</w:t>
      </w:r>
      <w:r>
        <w:rPr>
          <w:rFonts w:hint="eastAsia" w:ascii="宋体" w:hAnsi="宋体" w:cs="宋体"/>
          <w:sz w:val="22"/>
          <w:u w:val="single"/>
        </w:rPr>
        <w:t>仅提交备份投标文件的；</w:t>
      </w:r>
    </w:p>
    <w:p w14:paraId="36FABEB6">
      <w:pPr>
        <w:spacing w:line="440" w:lineRule="exact"/>
        <w:rPr>
          <w:rFonts w:ascii="宋体" w:hAnsi="宋体" w:cs="宋体"/>
          <w:sz w:val="22"/>
        </w:rPr>
      </w:pPr>
      <w:r>
        <w:rPr>
          <w:rFonts w:hint="eastAsia" w:ascii="宋体" w:hAnsi="宋体" w:cs="宋体"/>
          <w:bCs/>
          <w:sz w:val="22"/>
          <w:szCs w:val="22"/>
        </w:rPr>
        <w:t>（</w:t>
      </w:r>
      <w:r>
        <w:rPr>
          <w:rFonts w:ascii="宋体" w:hAnsi="宋体" w:cs="宋体"/>
          <w:bCs/>
          <w:sz w:val="22"/>
          <w:szCs w:val="22"/>
        </w:rPr>
        <w:t>8</w:t>
      </w:r>
      <w:r>
        <w:rPr>
          <w:rFonts w:hint="eastAsia" w:ascii="宋体" w:hAnsi="宋体" w:cs="宋体"/>
          <w:bCs/>
          <w:sz w:val="22"/>
          <w:szCs w:val="22"/>
        </w:rPr>
        <w:t>）</w:t>
      </w:r>
      <w:r>
        <w:rPr>
          <w:rFonts w:hint="eastAsia" w:ascii="宋体" w:hAnsi="宋体" w:cs="宋体"/>
          <w:sz w:val="22"/>
          <w:u w:val="single"/>
        </w:rPr>
        <w:t>法律、法规和招标文件中规定的其它无效情形</w:t>
      </w:r>
      <w:r>
        <w:rPr>
          <w:rFonts w:hint="eastAsia" w:ascii="宋体" w:hAnsi="宋体" w:cs="宋体"/>
          <w:sz w:val="22"/>
        </w:rPr>
        <w:t>。</w:t>
      </w:r>
    </w:p>
    <w:p w14:paraId="3892BADB">
      <w:pPr>
        <w:tabs>
          <w:tab w:val="left" w:pos="1365"/>
        </w:tabs>
        <w:spacing w:line="440" w:lineRule="exact"/>
        <w:ind w:left="550" w:hanging="550" w:hangingChars="250"/>
        <w:rPr>
          <w:rFonts w:ascii="宋体" w:hAnsi="宋体" w:cs="宋体"/>
          <w:sz w:val="22"/>
          <w:szCs w:val="22"/>
        </w:rPr>
      </w:pPr>
      <w:r>
        <w:rPr>
          <w:rFonts w:hint="eastAsia" w:ascii="宋体" w:hAnsi="宋体" w:cs="宋体"/>
          <w:sz w:val="22"/>
          <w:szCs w:val="22"/>
        </w:rPr>
        <w:t>8.   评标过程中遇到特殊情况，由评标委员会遵循公开、公正原则，采取投票方式按照少数服从多数原则决定。</w:t>
      </w:r>
    </w:p>
    <w:p w14:paraId="07C720D4">
      <w:pPr>
        <w:tabs>
          <w:tab w:val="left" w:pos="1365"/>
        </w:tabs>
        <w:spacing w:line="440" w:lineRule="exact"/>
        <w:rPr>
          <w:rFonts w:ascii="宋体" w:hAnsi="宋体" w:cs="宋体"/>
          <w:sz w:val="22"/>
          <w:szCs w:val="22"/>
        </w:rPr>
      </w:pPr>
      <w:r>
        <w:rPr>
          <w:rFonts w:hint="eastAsia" w:ascii="宋体" w:hAnsi="宋体" w:cs="宋体"/>
          <w:sz w:val="22"/>
          <w:szCs w:val="22"/>
        </w:rPr>
        <w:t>9．  推荐中标候选人</w:t>
      </w:r>
    </w:p>
    <w:p w14:paraId="75ADA60E">
      <w:pPr>
        <w:tabs>
          <w:tab w:val="left" w:pos="1365"/>
        </w:tabs>
        <w:spacing w:line="440" w:lineRule="exact"/>
        <w:ind w:left="440" w:hanging="440" w:hangingChars="200"/>
        <w:rPr>
          <w:rFonts w:ascii="宋体" w:hAnsi="宋体" w:cs="宋体"/>
          <w:sz w:val="22"/>
          <w:szCs w:val="22"/>
        </w:rPr>
      </w:pPr>
      <w:r>
        <w:rPr>
          <w:rFonts w:hint="eastAsia" w:ascii="宋体" w:hAnsi="宋体" w:cs="宋体"/>
          <w:sz w:val="22"/>
          <w:szCs w:val="22"/>
        </w:rPr>
        <w:t>9.1  本次招标由评标委员会推2名中标候选人。</w:t>
      </w:r>
    </w:p>
    <w:p w14:paraId="7DEC38DF">
      <w:pPr>
        <w:tabs>
          <w:tab w:val="left" w:pos="1365"/>
        </w:tabs>
        <w:spacing w:line="440" w:lineRule="exact"/>
        <w:ind w:left="550" w:hanging="550" w:hangingChars="250"/>
        <w:rPr>
          <w:rFonts w:ascii="宋体" w:hAnsi="宋体" w:cs="宋体"/>
          <w:sz w:val="22"/>
          <w:szCs w:val="22"/>
        </w:rPr>
      </w:pPr>
      <w:r>
        <w:rPr>
          <w:rFonts w:hint="eastAsia" w:ascii="宋体" w:hAnsi="宋体" w:cs="宋体"/>
          <w:sz w:val="22"/>
          <w:szCs w:val="22"/>
        </w:rPr>
        <w:t>9.2  评标委员会依据投标文件满足招标文件全部实质性要求，且按照评审因素的量化指标评审得分（即商务技术分与价格分之和）由高到低顺序排序，得分前二名的投标人推荐为该项目的第一和第二中标候选人（得分相同的，按投标报价由低到高排序；得分且投标报价相同的并列）。</w:t>
      </w:r>
    </w:p>
    <w:p w14:paraId="71DECD19">
      <w:pPr>
        <w:spacing w:line="440" w:lineRule="exact"/>
        <w:ind w:left="550" w:hanging="550" w:hangingChars="250"/>
        <w:rPr>
          <w:rFonts w:ascii="宋体" w:hAnsi="宋体" w:cs="宋体"/>
          <w:sz w:val="22"/>
          <w:szCs w:val="22"/>
        </w:rPr>
      </w:pPr>
      <w:r>
        <w:rPr>
          <w:rFonts w:hint="eastAsia" w:ascii="宋体" w:hAnsi="宋体" w:cs="宋体"/>
          <w:sz w:val="22"/>
          <w:szCs w:val="22"/>
        </w:rPr>
        <w:t>10.  投标截止时间止及评审期间，如出现有效投标人＜3家时，本项目废标，并重新组织招标。</w:t>
      </w:r>
    </w:p>
    <w:p w14:paraId="6AE75A8D">
      <w:pPr>
        <w:spacing w:line="440" w:lineRule="exact"/>
        <w:rPr>
          <w:rFonts w:ascii="宋体" w:hAnsi="宋体" w:cs="宋体"/>
          <w:b/>
          <w:sz w:val="22"/>
          <w:szCs w:val="22"/>
        </w:rPr>
      </w:pPr>
      <w:r>
        <w:rPr>
          <w:rFonts w:hint="eastAsia" w:ascii="宋体" w:hAnsi="宋体" w:cs="宋体"/>
          <w:b/>
          <w:sz w:val="22"/>
          <w:szCs w:val="22"/>
        </w:rPr>
        <w:t>11.  评标细则详见第六部分“评标原则及方法”。</w:t>
      </w:r>
    </w:p>
    <w:p w14:paraId="4243D81A">
      <w:pPr>
        <w:spacing w:line="440" w:lineRule="exact"/>
        <w:rPr>
          <w:rFonts w:ascii="宋体" w:hAnsi="宋体" w:cs="宋体"/>
          <w:b/>
          <w:sz w:val="22"/>
          <w:szCs w:val="22"/>
        </w:rPr>
      </w:pPr>
      <w:r>
        <w:rPr>
          <w:rFonts w:hint="eastAsia" w:ascii="宋体" w:hAnsi="宋体" w:cs="宋体"/>
          <w:b/>
          <w:sz w:val="22"/>
          <w:szCs w:val="22"/>
        </w:rPr>
        <w:t>12.  未尽事宜遵循相关法律法规及规范性文件执行。</w:t>
      </w:r>
    </w:p>
    <w:p w14:paraId="2568DF4B">
      <w:pPr>
        <w:pStyle w:val="5"/>
        <w:spacing w:line="680" w:lineRule="exact"/>
        <w:jc w:val="center"/>
        <w:rPr>
          <w:rFonts w:ascii="宋体" w:hAnsi="宋体" w:eastAsia="宋体" w:cs="宋体"/>
          <w:sz w:val="28"/>
          <w:szCs w:val="28"/>
        </w:rPr>
      </w:pPr>
      <w:bookmarkStart w:id="43" w:name="_Toc2983"/>
      <w:bookmarkStart w:id="44" w:name="_Toc230773780"/>
      <w:r>
        <w:rPr>
          <w:rFonts w:hint="eastAsia" w:ascii="宋体" w:hAnsi="宋体" w:eastAsia="宋体" w:cs="宋体"/>
          <w:sz w:val="28"/>
          <w:szCs w:val="28"/>
        </w:rPr>
        <w:t>六、 中标和合同</w:t>
      </w:r>
      <w:bookmarkEnd w:id="43"/>
      <w:bookmarkEnd w:id="44"/>
    </w:p>
    <w:p w14:paraId="524BF39B">
      <w:pPr>
        <w:tabs>
          <w:tab w:val="left" w:pos="1365"/>
        </w:tabs>
        <w:spacing w:line="440" w:lineRule="exact"/>
        <w:ind w:left="552" w:hanging="552" w:hangingChars="250"/>
        <w:rPr>
          <w:rFonts w:ascii="宋体" w:hAnsi="宋体" w:cs="宋体"/>
          <w:b/>
          <w:sz w:val="22"/>
          <w:szCs w:val="22"/>
        </w:rPr>
      </w:pPr>
      <w:r>
        <w:rPr>
          <w:rFonts w:hint="eastAsia" w:ascii="宋体" w:hAnsi="宋体" w:cs="宋体"/>
          <w:b/>
          <w:sz w:val="22"/>
          <w:szCs w:val="22"/>
        </w:rPr>
        <w:t>1.   确定中标人</w:t>
      </w:r>
    </w:p>
    <w:p w14:paraId="59498EE1">
      <w:pPr>
        <w:tabs>
          <w:tab w:val="left" w:pos="1365"/>
        </w:tabs>
        <w:spacing w:line="440" w:lineRule="exact"/>
        <w:ind w:left="550" w:hanging="550" w:hangingChars="250"/>
        <w:rPr>
          <w:rFonts w:ascii="宋体" w:hAnsi="宋体" w:cs="宋体"/>
          <w:sz w:val="22"/>
          <w:szCs w:val="22"/>
        </w:rPr>
      </w:pPr>
      <w:r>
        <w:rPr>
          <w:rFonts w:hint="eastAsia" w:ascii="宋体" w:hAnsi="宋体" w:cs="宋体"/>
          <w:sz w:val="22"/>
          <w:szCs w:val="22"/>
        </w:rPr>
        <w:t>1.1  采购代理机构应当在评标结束后2个工作日内将评标报告送采购人。</w:t>
      </w:r>
    </w:p>
    <w:p w14:paraId="26F92182">
      <w:pPr>
        <w:tabs>
          <w:tab w:val="left" w:pos="1365"/>
        </w:tabs>
        <w:spacing w:line="440" w:lineRule="exact"/>
        <w:ind w:left="550" w:hanging="550" w:hangingChars="250"/>
        <w:rPr>
          <w:rFonts w:ascii="宋体" w:hAnsi="宋体" w:cs="宋体"/>
          <w:sz w:val="22"/>
          <w:szCs w:val="22"/>
        </w:rPr>
      </w:pPr>
      <w:r>
        <w:rPr>
          <w:rFonts w:hint="eastAsia" w:ascii="宋体" w:hAnsi="宋体" w:cs="宋体"/>
          <w:sz w:val="22"/>
          <w:szCs w:val="22"/>
        </w:rPr>
        <w:t>1.2  采购人应当自收到评标报告之日起5个工作日内，在评标报告确定的中标候选人名单中按顺序确定中标人。中标候选人并列的，由采购人采取随机抽取的方式确定。</w:t>
      </w:r>
    </w:p>
    <w:p w14:paraId="523F376A">
      <w:pPr>
        <w:tabs>
          <w:tab w:val="left" w:pos="1365"/>
        </w:tabs>
        <w:spacing w:line="440" w:lineRule="exact"/>
        <w:ind w:left="550" w:hanging="550" w:hangingChars="250"/>
        <w:rPr>
          <w:rFonts w:ascii="宋体" w:hAnsi="宋体" w:cs="宋体"/>
          <w:sz w:val="22"/>
          <w:szCs w:val="22"/>
        </w:rPr>
      </w:pPr>
      <w:r>
        <w:rPr>
          <w:rFonts w:hint="eastAsia" w:ascii="宋体" w:hAnsi="宋体" w:cs="宋体"/>
          <w:sz w:val="22"/>
          <w:szCs w:val="22"/>
        </w:rPr>
        <w:t>1.3  采购人在收到评标报告5个工作日内未按评标报告推荐的中标候选人顺序确定中标人，又不能说明合法理由的，视同按评标报告推荐的顺序确定排名第一的中标候选人为中标人。</w:t>
      </w:r>
    </w:p>
    <w:p w14:paraId="5AEB8188">
      <w:pPr>
        <w:spacing w:line="440" w:lineRule="exact"/>
        <w:rPr>
          <w:rFonts w:ascii="宋体" w:hAnsi="宋体" w:cs="宋体"/>
          <w:b/>
          <w:bCs/>
          <w:sz w:val="22"/>
          <w:szCs w:val="22"/>
        </w:rPr>
      </w:pPr>
      <w:r>
        <w:rPr>
          <w:rFonts w:hint="eastAsia" w:ascii="宋体" w:hAnsi="宋体" w:cs="宋体"/>
          <w:bCs/>
          <w:sz w:val="22"/>
          <w:szCs w:val="22"/>
        </w:rPr>
        <w:t xml:space="preserve">2.   </w:t>
      </w:r>
      <w:r>
        <w:rPr>
          <w:rFonts w:hint="eastAsia" w:ascii="宋体" w:hAnsi="宋体" w:cs="宋体"/>
          <w:b/>
          <w:bCs/>
          <w:sz w:val="22"/>
          <w:szCs w:val="22"/>
        </w:rPr>
        <w:t>中标公告</w:t>
      </w:r>
    </w:p>
    <w:p w14:paraId="2C537E1F">
      <w:pPr>
        <w:spacing w:line="440" w:lineRule="exact"/>
        <w:ind w:left="550" w:hanging="550" w:hangingChars="250"/>
        <w:rPr>
          <w:rFonts w:ascii="宋体" w:hAnsi="宋体" w:cs="宋体"/>
          <w:b/>
          <w:bCs/>
          <w:sz w:val="22"/>
          <w:szCs w:val="22"/>
        </w:rPr>
      </w:pPr>
      <w:r>
        <w:rPr>
          <w:rFonts w:hint="eastAsia" w:ascii="宋体" w:hAnsi="宋体" w:cs="宋体"/>
          <w:bCs/>
          <w:sz w:val="22"/>
          <w:szCs w:val="22"/>
        </w:rPr>
        <w:t>2.1  采购人或者采购代理机构应当自中标人确定之日起2个工作日内，在乐采云平台上公告中标结果，招标文件应当随中标结果同时公告。</w:t>
      </w:r>
    </w:p>
    <w:p w14:paraId="6C4C62B2">
      <w:pPr>
        <w:spacing w:line="440" w:lineRule="exact"/>
        <w:ind w:left="440" w:hanging="440" w:hangingChars="200"/>
        <w:rPr>
          <w:rFonts w:ascii="宋体" w:hAnsi="宋体" w:cs="宋体"/>
          <w:bCs/>
          <w:sz w:val="22"/>
          <w:szCs w:val="22"/>
        </w:rPr>
      </w:pPr>
      <w:r>
        <w:rPr>
          <w:rFonts w:hint="eastAsia" w:ascii="宋体" w:hAnsi="宋体" w:cs="宋体"/>
          <w:bCs/>
          <w:sz w:val="22"/>
          <w:szCs w:val="22"/>
        </w:rPr>
        <w:t xml:space="preserve">3.   </w:t>
      </w:r>
      <w:r>
        <w:rPr>
          <w:rFonts w:hint="eastAsia" w:ascii="宋体" w:hAnsi="宋体" w:cs="宋体"/>
          <w:b/>
          <w:bCs/>
          <w:sz w:val="22"/>
          <w:szCs w:val="22"/>
        </w:rPr>
        <w:t>中标通知书</w:t>
      </w:r>
    </w:p>
    <w:p w14:paraId="31BA5E48">
      <w:pPr>
        <w:spacing w:line="440" w:lineRule="exact"/>
        <w:ind w:left="440" w:hanging="440" w:hangingChars="200"/>
        <w:rPr>
          <w:rFonts w:ascii="宋体" w:hAnsi="宋体" w:cs="宋体"/>
          <w:bCs/>
          <w:sz w:val="22"/>
          <w:szCs w:val="22"/>
        </w:rPr>
      </w:pPr>
      <w:r>
        <w:rPr>
          <w:rFonts w:hint="eastAsia" w:ascii="宋体" w:hAnsi="宋体" w:cs="宋体"/>
          <w:bCs/>
          <w:sz w:val="22"/>
          <w:szCs w:val="22"/>
        </w:rPr>
        <w:t>3.1  在公告中标结果的同时</w:t>
      </w:r>
      <w:r>
        <w:rPr>
          <w:rFonts w:hint="eastAsia" w:ascii="宋体" w:hAnsi="宋体" w:cs="宋体"/>
          <w:sz w:val="22"/>
          <w:szCs w:val="22"/>
        </w:rPr>
        <w:t>，采购人或采购代理机构向中标人发出中标通知书。</w:t>
      </w:r>
    </w:p>
    <w:p w14:paraId="34CF21C9">
      <w:pPr>
        <w:spacing w:line="440" w:lineRule="exact"/>
        <w:ind w:left="440" w:hanging="440" w:hangingChars="200"/>
        <w:rPr>
          <w:rFonts w:ascii="宋体" w:hAnsi="宋体" w:cs="宋体"/>
          <w:bCs/>
          <w:sz w:val="22"/>
          <w:szCs w:val="22"/>
        </w:rPr>
      </w:pPr>
      <w:r>
        <w:rPr>
          <w:rFonts w:hint="eastAsia" w:ascii="宋体" w:hAnsi="宋体" w:cs="宋体"/>
          <w:bCs/>
          <w:sz w:val="22"/>
          <w:szCs w:val="22"/>
        </w:rPr>
        <w:t xml:space="preserve">3.2  </w:t>
      </w:r>
      <w:r>
        <w:rPr>
          <w:rFonts w:hint="eastAsia" w:ascii="宋体" w:hAnsi="宋体" w:cs="宋体"/>
          <w:sz w:val="22"/>
          <w:szCs w:val="22"/>
        </w:rPr>
        <w:t>中标通知书是合同的一个组成部分,对采购人和中标人均具有同等法律效力。</w:t>
      </w:r>
    </w:p>
    <w:p w14:paraId="2DF63EB5">
      <w:pPr>
        <w:spacing w:line="440" w:lineRule="exact"/>
        <w:ind w:left="440" w:hanging="440" w:hangingChars="200"/>
        <w:rPr>
          <w:rFonts w:ascii="宋体" w:hAnsi="宋体" w:cs="宋体"/>
          <w:bCs/>
          <w:sz w:val="22"/>
          <w:szCs w:val="22"/>
        </w:rPr>
      </w:pPr>
      <w:r>
        <w:rPr>
          <w:rFonts w:hint="eastAsia" w:ascii="宋体" w:hAnsi="宋体" w:cs="宋体"/>
          <w:bCs/>
          <w:sz w:val="22"/>
          <w:szCs w:val="22"/>
        </w:rPr>
        <w:t xml:space="preserve">4.   </w:t>
      </w:r>
      <w:r>
        <w:rPr>
          <w:rFonts w:hint="eastAsia" w:ascii="宋体" w:hAnsi="宋体" w:cs="宋体"/>
          <w:b/>
          <w:bCs/>
          <w:sz w:val="22"/>
          <w:szCs w:val="22"/>
        </w:rPr>
        <w:t>签订合同</w:t>
      </w:r>
    </w:p>
    <w:p w14:paraId="4CF69497">
      <w:pPr>
        <w:spacing w:line="440" w:lineRule="exact"/>
        <w:ind w:left="550" w:hanging="550" w:hangingChars="250"/>
        <w:rPr>
          <w:rFonts w:ascii="宋体" w:hAnsi="宋体" w:cs="宋体"/>
          <w:bCs/>
          <w:sz w:val="22"/>
          <w:szCs w:val="22"/>
        </w:rPr>
      </w:pPr>
      <w:r>
        <w:rPr>
          <w:rFonts w:hint="eastAsia" w:ascii="宋体" w:hAnsi="宋体" w:cs="宋体"/>
          <w:bCs/>
          <w:sz w:val="22"/>
          <w:szCs w:val="22"/>
        </w:rPr>
        <w:t>4.1  采购人应当自中标通知书发出之日起</w:t>
      </w:r>
      <w:r>
        <w:rPr>
          <w:rFonts w:ascii="宋体" w:hAnsi="宋体" w:cs="宋体"/>
          <w:bCs/>
          <w:sz w:val="22"/>
          <w:szCs w:val="22"/>
        </w:rPr>
        <w:t>30</w:t>
      </w:r>
      <w:r>
        <w:rPr>
          <w:rFonts w:hint="eastAsia" w:ascii="宋体" w:hAnsi="宋体" w:cs="宋体"/>
          <w:bCs/>
          <w:sz w:val="22"/>
          <w:szCs w:val="22"/>
        </w:rPr>
        <w:t>日内，按照招标文件和中标人投标文件的规定，与中标人签订书面合同。所签订的合同不得对招标文件确定的事项和中标人投标文件作实质性修改。</w:t>
      </w:r>
    </w:p>
    <w:p w14:paraId="12570B26">
      <w:pPr>
        <w:spacing w:line="440" w:lineRule="exact"/>
        <w:ind w:left="550" w:hanging="550" w:hangingChars="250"/>
        <w:rPr>
          <w:rFonts w:ascii="宋体" w:hAnsi="宋体" w:cs="宋体"/>
          <w:bCs/>
          <w:sz w:val="22"/>
          <w:szCs w:val="22"/>
        </w:rPr>
      </w:pPr>
      <w:r>
        <w:rPr>
          <w:rFonts w:hint="eastAsia" w:ascii="宋体" w:hAnsi="宋体" w:cs="宋体"/>
          <w:sz w:val="22"/>
          <w:szCs w:val="22"/>
        </w:rPr>
        <w:t xml:space="preserve">4.2  </w:t>
      </w:r>
      <w:r>
        <w:rPr>
          <w:rFonts w:hint="eastAsia" w:ascii="宋体" w:hAnsi="宋体" w:cs="宋体"/>
          <w:spacing w:val="6"/>
          <w:sz w:val="22"/>
          <w:szCs w:val="22"/>
        </w:rPr>
        <w:t>在签订合同前，采购人有权在中标总价不变的前提下要求中标人对商务报价中的不平衡报价和缺漏项进行调整，如果中标人无合理理由拒绝调整，其中标资格将被取消，且将导致其它进一步的赔偿和处罚。</w:t>
      </w:r>
    </w:p>
    <w:p w14:paraId="69E73E30">
      <w:pPr>
        <w:spacing w:line="440" w:lineRule="exact"/>
        <w:ind w:left="550" w:hanging="550" w:hangingChars="250"/>
        <w:rPr>
          <w:rFonts w:ascii="宋体" w:hAnsi="宋体" w:cs="宋体"/>
          <w:sz w:val="22"/>
          <w:szCs w:val="22"/>
        </w:rPr>
      </w:pPr>
      <w:r>
        <w:rPr>
          <w:rFonts w:hint="eastAsia" w:ascii="宋体" w:hAnsi="宋体" w:cs="宋体"/>
          <w:sz w:val="22"/>
          <w:szCs w:val="22"/>
        </w:rPr>
        <w:t>4.3  招标文件、中标人的投标文件、投标修改文件、评标过程中有关澄清文件及经投标人和评委双方签字的询标纪要和中标通知书均作为合同附件。</w:t>
      </w:r>
    </w:p>
    <w:p w14:paraId="53D2772B">
      <w:pPr>
        <w:spacing w:line="440" w:lineRule="exact"/>
        <w:ind w:left="440" w:hanging="440" w:hangingChars="200"/>
        <w:rPr>
          <w:rFonts w:ascii="宋体" w:hAnsi="宋体" w:cs="宋体"/>
          <w:bCs/>
          <w:sz w:val="22"/>
          <w:szCs w:val="22"/>
        </w:rPr>
      </w:pPr>
      <w:r>
        <w:rPr>
          <w:rFonts w:hint="eastAsia" w:ascii="宋体" w:hAnsi="宋体" w:cs="宋体"/>
          <w:bCs/>
          <w:sz w:val="22"/>
          <w:szCs w:val="22"/>
        </w:rPr>
        <w:t>4.4  采购人不得向中标人提出任何不合理的要求作为签订合同的条件。</w:t>
      </w:r>
    </w:p>
    <w:p w14:paraId="2B67D979">
      <w:pPr>
        <w:spacing w:line="440" w:lineRule="exact"/>
        <w:ind w:left="440" w:hanging="440" w:hangingChars="200"/>
        <w:rPr>
          <w:rFonts w:ascii="宋体" w:hAnsi="宋体" w:cs="宋体"/>
          <w:bCs/>
          <w:sz w:val="22"/>
          <w:szCs w:val="22"/>
        </w:rPr>
      </w:pPr>
      <w:r>
        <w:rPr>
          <w:rFonts w:hint="eastAsia" w:ascii="宋体" w:hAnsi="宋体" w:cs="宋体"/>
          <w:sz w:val="22"/>
          <w:szCs w:val="22"/>
        </w:rPr>
        <w:t>4.5  拒签合同的违约责任</w:t>
      </w:r>
    </w:p>
    <w:p w14:paraId="2E39B6B4">
      <w:pPr>
        <w:spacing w:line="440" w:lineRule="exact"/>
        <w:ind w:left="565" w:leftChars="269"/>
        <w:rPr>
          <w:rFonts w:ascii="宋体" w:hAnsi="宋体" w:cs="宋体"/>
          <w:spacing w:val="6"/>
          <w:sz w:val="22"/>
          <w:szCs w:val="22"/>
        </w:rPr>
      </w:pPr>
      <w:r>
        <w:rPr>
          <w:rFonts w:hint="eastAsia" w:ascii="宋体" w:hAnsi="宋体" w:cs="宋体"/>
          <w:spacing w:val="6"/>
          <w:sz w:val="22"/>
          <w:szCs w:val="22"/>
        </w:rPr>
        <w:t>中标人接到中标通知书后，在规定时间内借故否认已经承诺的条件而拒签合同的，以违约处理。</w:t>
      </w:r>
    </w:p>
    <w:p w14:paraId="0A93EAFA">
      <w:pPr>
        <w:spacing w:line="440" w:lineRule="exact"/>
        <w:ind w:left="571" w:hanging="571" w:hangingChars="245"/>
        <w:rPr>
          <w:rFonts w:ascii="宋体" w:hAnsi="宋体" w:cs="宋体"/>
          <w:b/>
          <w:spacing w:val="6"/>
          <w:sz w:val="22"/>
          <w:szCs w:val="22"/>
          <w:shd w:val="pct10" w:color="auto" w:fill="FFFFFF"/>
        </w:rPr>
      </w:pPr>
      <w:r>
        <w:rPr>
          <w:rFonts w:hint="eastAsia" w:ascii="宋体" w:hAnsi="宋体" w:cs="宋体"/>
          <w:b/>
          <w:spacing w:val="6"/>
          <w:sz w:val="22"/>
          <w:szCs w:val="22"/>
        </w:rPr>
        <w:t>4.6  合同一式五份，其中采购人二份，中标人二份，采购代理机构备案一份。中标人在采购合同签订后应及时提交壹份交采购代理机构备案。</w:t>
      </w:r>
      <w:r>
        <w:rPr>
          <w:rFonts w:hint="eastAsia" w:ascii="宋体" w:hAnsi="宋体" w:cs="宋体"/>
          <w:b/>
          <w:spacing w:val="6"/>
          <w:sz w:val="22"/>
          <w:szCs w:val="22"/>
          <w:shd w:val="pct10" w:color="auto" w:fill="FFFFFF"/>
        </w:rPr>
        <w:t>同时提交一份投标文件正式版的扫描件（PDF格式）供采购人备案用。</w:t>
      </w:r>
    </w:p>
    <w:p w14:paraId="1AC18A5C">
      <w:pPr>
        <w:spacing w:line="440" w:lineRule="exact"/>
        <w:rPr>
          <w:rFonts w:ascii="宋体" w:hAnsi="宋体" w:cs="宋体"/>
          <w:b/>
          <w:spacing w:val="6"/>
          <w:sz w:val="22"/>
          <w:szCs w:val="22"/>
        </w:rPr>
      </w:pPr>
      <w:r>
        <w:rPr>
          <w:rFonts w:hint="eastAsia" w:ascii="宋体" w:hAnsi="宋体" w:cs="宋体"/>
          <w:spacing w:val="6"/>
          <w:sz w:val="22"/>
          <w:szCs w:val="22"/>
        </w:rPr>
        <w:t xml:space="preserve">5.   </w:t>
      </w:r>
      <w:r>
        <w:rPr>
          <w:rFonts w:hint="eastAsia" w:ascii="宋体" w:hAnsi="宋体" w:cs="宋体"/>
          <w:b/>
          <w:spacing w:val="6"/>
          <w:sz w:val="22"/>
          <w:szCs w:val="22"/>
          <w:u w:val="single"/>
        </w:rPr>
        <w:t>履约保证金</w:t>
      </w:r>
    </w:p>
    <w:p w14:paraId="5A0A585B">
      <w:pPr>
        <w:spacing w:line="440" w:lineRule="exact"/>
        <w:ind w:firstLine="550" w:firstLineChars="250"/>
        <w:rPr>
          <w:rFonts w:ascii="宋体" w:hAnsi="宋体" w:cs="宋体"/>
          <w:sz w:val="22"/>
        </w:rPr>
      </w:pPr>
      <w:r>
        <w:rPr>
          <w:rFonts w:hint="eastAsia" w:ascii="宋体" w:hAnsi="宋体" w:cs="宋体"/>
          <w:sz w:val="22"/>
        </w:rPr>
        <w:t>本项目无履约担保。</w:t>
      </w:r>
    </w:p>
    <w:p w14:paraId="0A13CFC1">
      <w:pPr>
        <w:spacing w:line="440" w:lineRule="exact"/>
        <w:ind w:left="442" w:hanging="442" w:hangingChars="200"/>
        <w:rPr>
          <w:rFonts w:ascii="宋体" w:hAnsi="宋体" w:cs="宋体"/>
          <w:b/>
          <w:bCs/>
          <w:sz w:val="22"/>
          <w:szCs w:val="22"/>
        </w:rPr>
      </w:pPr>
      <w:r>
        <w:rPr>
          <w:rFonts w:hint="eastAsia" w:ascii="宋体" w:hAnsi="宋体" w:cs="宋体"/>
          <w:b/>
          <w:bCs/>
          <w:sz w:val="22"/>
          <w:szCs w:val="22"/>
        </w:rPr>
        <w:t>6.   合同履行时更改采购数量的权利</w:t>
      </w:r>
    </w:p>
    <w:p w14:paraId="71646125">
      <w:pPr>
        <w:tabs>
          <w:tab w:val="left" w:pos="1365"/>
        </w:tabs>
        <w:spacing w:line="440" w:lineRule="exact"/>
        <w:ind w:left="550" w:hanging="550" w:hangingChars="250"/>
        <w:rPr>
          <w:rFonts w:ascii="宋体" w:hAnsi="宋体" w:cs="宋体"/>
          <w:sz w:val="22"/>
          <w:szCs w:val="22"/>
        </w:rPr>
      </w:pPr>
      <w:r>
        <w:rPr>
          <w:rFonts w:hint="eastAsia" w:ascii="宋体" w:hAnsi="宋体" w:cs="宋体"/>
          <w:sz w:val="22"/>
          <w:szCs w:val="22"/>
        </w:rPr>
        <w:t xml:space="preserve">     合同履行中，采购人需追加与合同标的相同的货物、工程或者服务的，在不改变合同其他条款的前提下，可以与中标人协商签订补充合同，但所有补充合同的采购金额不得超过原合同采购金额的百分之十。</w:t>
      </w:r>
    </w:p>
    <w:p w14:paraId="4876078E">
      <w:pPr>
        <w:pStyle w:val="5"/>
        <w:spacing w:line="680" w:lineRule="exact"/>
        <w:jc w:val="center"/>
        <w:rPr>
          <w:rFonts w:ascii="宋体" w:hAnsi="宋体" w:eastAsia="宋体" w:cs="宋体"/>
          <w:b w:val="0"/>
        </w:rPr>
      </w:pPr>
      <w:bookmarkStart w:id="45" w:name="_Toc89248785"/>
      <w:bookmarkStart w:id="46" w:name="_Toc77410345"/>
      <w:bookmarkStart w:id="47" w:name="_Toc28151"/>
      <w:bookmarkStart w:id="48" w:name="_Toc77407760"/>
      <w:bookmarkStart w:id="49" w:name="_Toc230773781"/>
      <w:bookmarkStart w:id="50" w:name="_Toc185326503"/>
      <w:bookmarkStart w:id="51" w:name="_Toc208045865"/>
      <w:r>
        <w:rPr>
          <w:rFonts w:hint="eastAsia" w:ascii="宋体" w:hAnsi="宋体" w:eastAsia="宋体" w:cs="宋体"/>
          <w:sz w:val="28"/>
          <w:szCs w:val="28"/>
        </w:rPr>
        <w:t>七、 可中止电子交易活动的情形</w:t>
      </w:r>
      <w:bookmarkEnd w:id="45"/>
      <w:bookmarkEnd w:id="46"/>
      <w:bookmarkEnd w:id="47"/>
      <w:bookmarkEnd w:id="48"/>
    </w:p>
    <w:p w14:paraId="732867D5">
      <w:pPr>
        <w:tabs>
          <w:tab w:val="left" w:pos="1365"/>
        </w:tabs>
        <w:spacing w:line="440" w:lineRule="exact"/>
        <w:ind w:firstLine="440" w:firstLineChars="200"/>
        <w:rPr>
          <w:rFonts w:ascii="宋体" w:hAnsi="宋体" w:cs="宋体"/>
          <w:sz w:val="22"/>
          <w:szCs w:val="22"/>
        </w:rPr>
      </w:pPr>
      <w:r>
        <w:rPr>
          <w:rFonts w:hint="eastAsia" w:ascii="宋体" w:hAnsi="宋体" w:cs="宋体"/>
          <w:sz w:val="22"/>
          <w:szCs w:val="22"/>
        </w:rPr>
        <w:t>采购过程中出现以下情形，导致电子交易平台无法正常运行，或者无法保证电子交易的公平、公正和安全时，采购代理机构可中止电子交易活动：</w:t>
      </w:r>
    </w:p>
    <w:p w14:paraId="6343F175">
      <w:pPr>
        <w:tabs>
          <w:tab w:val="left" w:pos="1365"/>
        </w:tabs>
        <w:spacing w:line="440" w:lineRule="exact"/>
        <w:ind w:left="550" w:hanging="550" w:hangingChars="250"/>
        <w:rPr>
          <w:rFonts w:ascii="宋体" w:hAnsi="宋体" w:cs="宋体"/>
          <w:sz w:val="22"/>
          <w:szCs w:val="22"/>
        </w:rPr>
      </w:pPr>
      <w:r>
        <w:rPr>
          <w:rFonts w:ascii="宋体" w:hAnsi="宋体" w:cs="宋体"/>
          <w:sz w:val="22"/>
          <w:szCs w:val="22"/>
        </w:rPr>
        <w:t xml:space="preserve">1.   </w:t>
      </w:r>
      <w:r>
        <w:rPr>
          <w:rFonts w:hint="eastAsia" w:ascii="宋体" w:hAnsi="宋体" w:cs="宋体"/>
          <w:sz w:val="22"/>
          <w:szCs w:val="22"/>
        </w:rPr>
        <w:t>电子交易平台发生故障而无法登录访问的；</w:t>
      </w:r>
    </w:p>
    <w:p w14:paraId="0C8A5580">
      <w:pPr>
        <w:tabs>
          <w:tab w:val="left" w:pos="1365"/>
        </w:tabs>
        <w:spacing w:line="440" w:lineRule="exact"/>
        <w:ind w:left="550" w:hanging="550" w:hangingChars="250"/>
        <w:rPr>
          <w:rFonts w:ascii="宋体" w:hAnsi="宋体" w:cs="宋体"/>
          <w:sz w:val="22"/>
          <w:szCs w:val="22"/>
        </w:rPr>
      </w:pPr>
      <w:r>
        <w:rPr>
          <w:rFonts w:ascii="宋体" w:hAnsi="宋体" w:cs="宋体"/>
          <w:sz w:val="22"/>
          <w:szCs w:val="22"/>
        </w:rPr>
        <w:t xml:space="preserve">2.   </w:t>
      </w:r>
      <w:r>
        <w:rPr>
          <w:rFonts w:hint="eastAsia" w:ascii="宋体" w:hAnsi="宋体" w:cs="宋体"/>
          <w:sz w:val="22"/>
          <w:szCs w:val="22"/>
        </w:rPr>
        <w:t>电子交易平台应用或数据库出现错误，不能进行正常操作的；</w:t>
      </w:r>
    </w:p>
    <w:p w14:paraId="6DA74CBA">
      <w:pPr>
        <w:tabs>
          <w:tab w:val="left" w:pos="1365"/>
        </w:tabs>
        <w:spacing w:line="440" w:lineRule="exact"/>
        <w:ind w:left="550" w:hanging="550" w:hangingChars="250"/>
        <w:rPr>
          <w:rFonts w:ascii="宋体" w:hAnsi="宋体" w:cs="宋体"/>
          <w:sz w:val="22"/>
          <w:szCs w:val="22"/>
        </w:rPr>
      </w:pPr>
      <w:r>
        <w:rPr>
          <w:rFonts w:ascii="宋体" w:hAnsi="宋体" w:cs="宋体"/>
          <w:sz w:val="22"/>
          <w:szCs w:val="22"/>
        </w:rPr>
        <w:t xml:space="preserve">3.   </w:t>
      </w:r>
      <w:r>
        <w:rPr>
          <w:rFonts w:hint="eastAsia" w:ascii="宋体" w:hAnsi="宋体" w:cs="宋体"/>
          <w:sz w:val="22"/>
          <w:szCs w:val="22"/>
        </w:rPr>
        <w:t>电子交易平台发现严重安全漏洞，有潜在泄密危险的；</w:t>
      </w:r>
    </w:p>
    <w:p w14:paraId="314A5DCB">
      <w:pPr>
        <w:tabs>
          <w:tab w:val="left" w:pos="1365"/>
        </w:tabs>
        <w:spacing w:line="440" w:lineRule="exact"/>
        <w:ind w:left="550" w:hanging="550" w:hangingChars="250"/>
        <w:rPr>
          <w:rFonts w:ascii="宋体" w:hAnsi="宋体" w:cs="宋体"/>
          <w:sz w:val="22"/>
          <w:szCs w:val="22"/>
        </w:rPr>
      </w:pPr>
      <w:r>
        <w:rPr>
          <w:rFonts w:ascii="宋体" w:hAnsi="宋体" w:cs="宋体"/>
          <w:sz w:val="22"/>
          <w:szCs w:val="22"/>
        </w:rPr>
        <w:t xml:space="preserve">4.   </w:t>
      </w:r>
      <w:r>
        <w:rPr>
          <w:rFonts w:hint="eastAsia" w:ascii="宋体" w:hAnsi="宋体" w:cs="宋体"/>
          <w:sz w:val="22"/>
          <w:szCs w:val="22"/>
        </w:rPr>
        <w:t>病毒发作导致不能进行正常操作的；</w:t>
      </w:r>
    </w:p>
    <w:p w14:paraId="512BF926">
      <w:pPr>
        <w:tabs>
          <w:tab w:val="left" w:pos="1365"/>
        </w:tabs>
        <w:spacing w:line="440" w:lineRule="exact"/>
        <w:ind w:left="550" w:hanging="550" w:hangingChars="250"/>
        <w:rPr>
          <w:rFonts w:ascii="宋体" w:hAnsi="宋体" w:cs="宋体"/>
          <w:sz w:val="22"/>
          <w:szCs w:val="22"/>
        </w:rPr>
      </w:pPr>
      <w:r>
        <w:rPr>
          <w:rFonts w:ascii="宋体" w:hAnsi="宋体" w:cs="宋体"/>
          <w:sz w:val="22"/>
          <w:szCs w:val="22"/>
        </w:rPr>
        <w:t xml:space="preserve">5.   </w:t>
      </w:r>
      <w:r>
        <w:rPr>
          <w:rFonts w:hint="eastAsia" w:ascii="宋体" w:hAnsi="宋体" w:cs="宋体"/>
          <w:sz w:val="22"/>
          <w:szCs w:val="22"/>
        </w:rPr>
        <w:t>其他无法保证电子交易的公平、公正和安全的情况。</w:t>
      </w:r>
    </w:p>
    <w:p w14:paraId="428AD75C">
      <w:pPr>
        <w:tabs>
          <w:tab w:val="left" w:pos="1365"/>
        </w:tabs>
        <w:spacing w:line="440" w:lineRule="exact"/>
        <w:ind w:left="420" w:leftChars="200" w:firstLine="110" w:firstLineChars="50"/>
        <w:rPr>
          <w:rFonts w:ascii="宋体" w:hAnsi="宋体" w:cs="宋体"/>
          <w:sz w:val="22"/>
          <w:szCs w:val="22"/>
        </w:rPr>
      </w:pPr>
      <w:r>
        <w:rPr>
          <w:rFonts w:hint="eastAsia" w:ascii="宋体" w:hAnsi="宋体" w:cs="宋体"/>
          <w:sz w:val="22"/>
          <w:szCs w:val="22"/>
        </w:rPr>
        <w:t>出现前款规定情形，不影响采购公平、公正性的，采购代理机构可以待上述情形消除后继续组织电子交易活动；影响或可能影响采购公平、公正性的，应当重新采购。</w:t>
      </w:r>
    </w:p>
    <w:bookmarkEnd w:id="49"/>
    <w:bookmarkEnd w:id="50"/>
    <w:bookmarkEnd w:id="51"/>
    <w:p w14:paraId="4D6A4D31">
      <w:pPr>
        <w:rPr>
          <w:rFonts w:ascii="黑体" w:hAnsi="黑体" w:eastAsia="黑体"/>
          <w:bCs/>
          <w:sz w:val="36"/>
          <w:szCs w:val="36"/>
        </w:rPr>
      </w:pPr>
      <w:bookmarkStart w:id="52" w:name="_Toc8176"/>
      <w:bookmarkStart w:id="53" w:name="_Toc230773782"/>
      <w:r>
        <w:rPr>
          <w:rFonts w:hint="eastAsia" w:ascii="黑体" w:hAnsi="黑体" w:eastAsia="黑体"/>
          <w:bCs/>
          <w:sz w:val="36"/>
          <w:szCs w:val="36"/>
        </w:rPr>
        <w:br w:type="page"/>
      </w:r>
    </w:p>
    <w:p w14:paraId="269EDCDB">
      <w:pPr>
        <w:pStyle w:val="4"/>
        <w:tabs>
          <w:tab w:val="clear" w:pos="840"/>
        </w:tabs>
        <w:adjustRightInd/>
        <w:snapToGrid/>
        <w:spacing w:before="340" w:after="330" w:line="600" w:lineRule="exact"/>
        <w:jc w:val="center"/>
        <w:rPr>
          <w:rFonts w:ascii="黑体" w:hAnsi="黑体" w:eastAsia="黑体"/>
          <w:bCs/>
          <w:sz w:val="36"/>
          <w:szCs w:val="36"/>
        </w:rPr>
      </w:pPr>
      <w:bookmarkStart w:id="54" w:name="_Toc30377"/>
      <w:r>
        <w:rPr>
          <w:rFonts w:hint="eastAsia" w:ascii="黑体" w:hAnsi="黑体" w:eastAsia="黑体"/>
          <w:bCs/>
          <w:sz w:val="36"/>
          <w:szCs w:val="36"/>
        </w:rPr>
        <w:t>第三部分</w:t>
      </w:r>
      <w:bookmarkEnd w:id="52"/>
      <w:r>
        <w:rPr>
          <w:rFonts w:hint="eastAsia" w:ascii="黑体" w:hAnsi="黑体" w:eastAsia="黑体"/>
          <w:bCs/>
          <w:sz w:val="36"/>
          <w:szCs w:val="36"/>
        </w:rPr>
        <w:t xml:space="preserve"> </w:t>
      </w:r>
      <w:r>
        <w:rPr>
          <w:rFonts w:ascii="黑体" w:hAnsi="黑体" w:eastAsia="黑体"/>
          <w:bCs/>
          <w:sz w:val="36"/>
          <w:szCs w:val="36"/>
        </w:rPr>
        <w:t xml:space="preserve"> </w:t>
      </w:r>
      <w:r>
        <w:rPr>
          <w:rFonts w:hint="eastAsia" w:ascii="黑体" w:hAnsi="黑体" w:eastAsia="黑体"/>
          <w:sz w:val="36"/>
          <w:szCs w:val="36"/>
        </w:rPr>
        <w:t>主要合同条款</w:t>
      </w:r>
      <w:bookmarkEnd w:id="54"/>
    </w:p>
    <w:bookmarkEnd w:id="53"/>
    <w:p w14:paraId="14521416">
      <w:pPr>
        <w:pStyle w:val="25"/>
        <w:snapToGrid w:val="0"/>
        <w:spacing w:line="440" w:lineRule="atLeast"/>
        <w:ind w:firstLine="440" w:firstLineChars="200"/>
        <w:rPr>
          <w:rFonts w:hAnsi="宋体"/>
          <w:color w:val="000000"/>
          <w:sz w:val="22"/>
          <w:szCs w:val="22"/>
        </w:rPr>
      </w:pPr>
      <w:bookmarkStart w:id="55" w:name="_Toc2505009"/>
      <w:bookmarkStart w:id="56" w:name="_Toc230773783"/>
      <w:r>
        <w:rPr>
          <w:rFonts w:hint="eastAsia" w:hAnsi="宋体"/>
          <w:color w:val="000000"/>
          <w:sz w:val="22"/>
          <w:szCs w:val="22"/>
        </w:rPr>
        <w:t>本条款为甲乙双方必须遵守的基本条款，甲乙双方也可根据实际情况另签合同条款，正式合同以双方签字盖章的文本为准。</w:t>
      </w:r>
    </w:p>
    <w:p w14:paraId="7E54E555">
      <w:pPr>
        <w:pStyle w:val="25"/>
        <w:snapToGrid w:val="0"/>
        <w:spacing w:line="440" w:lineRule="atLeast"/>
        <w:rPr>
          <w:rFonts w:hAnsi="宋体"/>
          <w:color w:val="000000"/>
          <w:sz w:val="22"/>
        </w:rPr>
      </w:pPr>
      <w:r>
        <w:rPr>
          <w:rFonts w:hint="eastAsia" w:hAnsi="宋体"/>
          <w:color w:val="000000"/>
          <w:sz w:val="22"/>
        </w:rPr>
        <w:t>甲方：</w:t>
      </w:r>
      <w:r>
        <w:rPr>
          <w:rFonts w:hAnsi="宋体"/>
          <w:color w:val="000000"/>
          <w:sz w:val="22"/>
          <w:u w:val="single"/>
        </w:rPr>
        <w:t xml:space="preserve">                       </w:t>
      </w:r>
    </w:p>
    <w:p w14:paraId="2474CE81">
      <w:pPr>
        <w:pStyle w:val="25"/>
        <w:snapToGrid w:val="0"/>
        <w:spacing w:line="440" w:lineRule="atLeast"/>
        <w:rPr>
          <w:rFonts w:hAnsi="宋体"/>
          <w:color w:val="000000"/>
          <w:sz w:val="22"/>
        </w:rPr>
      </w:pPr>
      <w:r>
        <w:rPr>
          <w:rFonts w:hint="eastAsia" w:hAnsi="宋体"/>
          <w:color w:val="000000"/>
          <w:sz w:val="22"/>
        </w:rPr>
        <w:t>乙方：</w:t>
      </w:r>
      <w:r>
        <w:rPr>
          <w:rFonts w:hAnsi="宋体"/>
          <w:color w:val="000000"/>
          <w:sz w:val="22"/>
          <w:u w:val="single"/>
        </w:rPr>
        <w:t xml:space="preserve">                       </w:t>
      </w:r>
    </w:p>
    <w:p w14:paraId="3259DB47">
      <w:pPr>
        <w:snapToGrid w:val="0"/>
        <w:spacing w:line="440" w:lineRule="atLeast"/>
        <w:ind w:firstLine="440" w:firstLineChars="200"/>
        <w:rPr>
          <w:rFonts w:ascii="宋体" w:hAnsi="宋体"/>
          <w:color w:val="000000"/>
          <w:sz w:val="22"/>
          <w:szCs w:val="21"/>
        </w:rPr>
      </w:pPr>
      <w:r>
        <w:rPr>
          <w:rFonts w:hint="eastAsia" w:ascii="宋体" w:hAnsi="宋体"/>
          <w:color w:val="000000"/>
          <w:sz w:val="22"/>
          <w:szCs w:val="21"/>
        </w:rPr>
        <w:t>鉴于甲方202</w:t>
      </w:r>
      <w:r>
        <w:rPr>
          <w:rFonts w:hint="eastAsia" w:ascii="宋体" w:hAnsi="宋体"/>
          <w:color w:val="000000"/>
          <w:sz w:val="22"/>
          <w:szCs w:val="21"/>
          <w:lang w:val="en-US" w:eastAsia="zh-CN"/>
        </w:rPr>
        <w:t>5</w:t>
      </w:r>
      <w:r>
        <w:rPr>
          <w:rFonts w:hint="eastAsia" w:ascii="宋体" w:hAnsi="宋体"/>
          <w:color w:val="000000"/>
          <w:sz w:val="22"/>
          <w:szCs w:val="21"/>
        </w:rPr>
        <w:t>年</w:t>
      </w:r>
      <w:r>
        <w:rPr>
          <w:rFonts w:hint="eastAsia" w:ascii="宋体" w:hAnsi="宋体"/>
          <w:color w:val="000000"/>
          <w:sz w:val="22"/>
          <w:szCs w:val="21"/>
          <w:u w:val="single"/>
        </w:rPr>
        <w:t xml:space="preserve">  </w:t>
      </w:r>
      <w:r>
        <w:rPr>
          <w:rFonts w:hint="eastAsia" w:ascii="宋体" w:hAnsi="宋体"/>
          <w:color w:val="000000"/>
          <w:sz w:val="22"/>
          <w:szCs w:val="21"/>
        </w:rPr>
        <w:t>月</w:t>
      </w:r>
      <w:r>
        <w:rPr>
          <w:rFonts w:hint="eastAsia" w:ascii="宋体" w:hAnsi="宋体"/>
          <w:color w:val="000000"/>
          <w:sz w:val="22"/>
          <w:szCs w:val="21"/>
          <w:u w:val="single"/>
        </w:rPr>
        <w:t xml:space="preserve">  </w:t>
      </w:r>
      <w:r>
        <w:rPr>
          <w:rFonts w:hint="eastAsia" w:ascii="宋体" w:hAnsi="宋体"/>
          <w:color w:val="000000"/>
          <w:sz w:val="22"/>
          <w:szCs w:val="21"/>
        </w:rPr>
        <w:t>日接受乙方对</w:t>
      </w:r>
      <w:r>
        <w:rPr>
          <w:rFonts w:hint="eastAsia" w:ascii="宋体" w:hAnsi="宋体"/>
          <w:color w:val="000000"/>
          <w:sz w:val="22"/>
          <w:szCs w:val="21"/>
          <w:u w:val="single"/>
        </w:rPr>
        <w:t xml:space="preserve">          </w:t>
      </w:r>
      <w:r>
        <w:rPr>
          <w:rFonts w:hint="eastAsia" w:ascii="宋体" w:hAnsi="宋体"/>
          <w:color w:val="000000"/>
          <w:sz w:val="22"/>
          <w:szCs w:val="21"/>
        </w:rPr>
        <w:t>项目</w:t>
      </w:r>
      <w:r>
        <w:rPr>
          <w:rFonts w:hint="eastAsia" w:hAnsi="宋体"/>
          <w:sz w:val="22"/>
          <w:szCs w:val="22"/>
        </w:rPr>
        <w:t>（项目编号：</w:t>
      </w:r>
      <w:r>
        <w:rPr>
          <w:rFonts w:hint="eastAsia" w:hAnsi="宋体"/>
          <w:sz w:val="22"/>
          <w:szCs w:val="22"/>
          <w:u w:val="single"/>
        </w:rPr>
        <w:t xml:space="preserve"> </w:t>
      </w:r>
      <w:r>
        <w:rPr>
          <w:rFonts w:hAnsi="宋体"/>
          <w:sz w:val="22"/>
          <w:szCs w:val="22"/>
          <w:u w:val="single"/>
        </w:rPr>
        <w:t xml:space="preserve">        </w:t>
      </w:r>
      <w:r>
        <w:rPr>
          <w:rFonts w:hint="eastAsia" w:hAnsi="宋体"/>
          <w:sz w:val="22"/>
          <w:szCs w:val="22"/>
        </w:rPr>
        <w:t>）</w:t>
      </w:r>
      <w:r>
        <w:rPr>
          <w:rFonts w:hint="eastAsia" w:ascii="宋体" w:hAnsi="宋体"/>
          <w:color w:val="000000"/>
          <w:sz w:val="22"/>
          <w:szCs w:val="21"/>
        </w:rPr>
        <w:t>的采购响应，双方根据《中华人民共和国民法典</w:t>
      </w:r>
      <w:bookmarkStart w:id="117" w:name="_GoBack"/>
      <w:bookmarkEnd w:id="117"/>
      <w:r>
        <w:rPr>
          <w:rFonts w:hint="eastAsia" w:ascii="宋体" w:hAnsi="宋体"/>
          <w:color w:val="000000"/>
          <w:sz w:val="22"/>
          <w:szCs w:val="21"/>
        </w:rPr>
        <w:t>》和本项目的招标文件、投标响应文件及其响应中的承诺，经双方协商，同意签订本合同，共同遵守：</w:t>
      </w:r>
    </w:p>
    <w:p w14:paraId="22D794A4">
      <w:pPr>
        <w:snapToGrid w:val="0"/>
        <w:spacing w:line="440" w:lineRule="atLeast"/>
        <w:ind w:firstLine="442" w:firstLineChars="200"/>
        <w:rPr>
          <w:rFonts w:ascii="宋体" w:hAnsi="宋体"/>
          <w:sz w:val="22"/>
          <w:szCs w:val="22"/>
        </w:rPr>
      </w:pPr>
      <w:r>
        <w:rPr>
          <w:rFonts w:hint="eastAsia" w:ascii="宋体" w:hAnsi="宋体"/>
          <w:b/>
          <w:sz w:val="22"/>
          <w:szCs w:val="22"/>
        </w:rPr>
        <w:t>1.  合同内容：</w:t>
      </w:r>
      <w:r>
        <w:rPr>
          <w:rFonts w:hint="eastAsia" w:ascii="宋体" w:hAnsi="宋体"/>
          <w:sz w:val="22"/>
          <w:szCs w:val="22"/>
        </w:rPr>
        <w:t>依据招标文件及采购人规定的服务内容。</w:t>
      </w:r>
    </w:p>
    <w:p w14:paraId="4D7997BC">
      <w:pPr>
        <w:snapToGrid w:val="0"/>
        <w:spacing w:line="440" w:lineRule="atLeast"/>
        <w:ind w:firstLine="442" w:firstLineChars="200"/>
        <w:rPr>
          <w:rFonts w:ascii="宋体" w:hAnsi="宋体"/>
          <w:b/>
          <w:sz w:val="22"/>
          <w:szCs w:val="22"/>
        </w:rPr>
      </w:pPr>
      <w:r>
        <w:rPr>
          <w:rFonts w:hint="eastAsia" w:ascii="宋体" w:hAnsi="宋体"/>
          <w:b/>
          <w:sz w:val="22"/>
          <w:szCs w:val="22"/>
        </w:rPr>
        <w:t>2. 合同价格</w:t>
      </w:r>
    </w:p>
    <w:tbl>
      <w:tblPr>
        <w:tblStyle w:val="39"/>
        <w:tblW w:w="9928" w:type="dxa"/>
        <w:tblInd w:w="-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
        <w:gridCol w:w="3102"/>
        <w:gridCol w:w="4755"/>
        <w:gridCol w:w="1143"/>
      </w:tblGrid>
      <w:tr w14:paraId="211F9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 w:type="dxa"/>
            <w:vAlign w:val="center"/>
          </w:tcPr>
          <w:p w14:paraId="0FED0786">
            <w:pPr>
              <w:spacing w:line="460" w:lineRule="exact"/>
              <w:jc w:val="center"/>
              <w:rPr>
                <w:rFonts w:ascii="宋体" w:hAnsi="宋体"/>
                <w:b/>
                <w:sz w:val="22"/>
                <w:szCs w:val="22"/>
              </w:rPr>
            </w:pPr>
            <w:r>
              <w:rPr>
                <w:rFonts w:hint="eastAsia" w:ascii="宋体" w:hAnsi="宋体"/>
                <w:b/>
                <w:sz w:val="22"/>
                <w:szCs w:val="22"/>
              </w:rPr>
              <w:t>序号</w:t>
            </w:r>
          </w:p>
        </w:tc>
        <w:tc>
          <w:tcPr>
            <w:tcW w:w="3102" w:type="dxa"/>
            <w:vAlign w:val="center"/>
          </w:tcPr>
          <w:p w14:paraId="11FA4A57">
            <w:pPr>
              <w:spacing w:line="460" w:lineRule="exact"/>
              <w:jc w:val="center"/>
              <w:rPr>
                <w:rFonts w:ascii="宋体" w:hAnsi="宋体"/>
                <w:b/>
                <w:sz w:val="22"/>
                <w:szCs w:val="22"/>
              </w:rPr>
            </w:pPr>
            <w:r>
              <w:rPr>
                <w:rFonts w:hint="eastAsia" w:ascii="宋体" w:hAnsi="宋体"/>
                <w:b/>
                <w:sz w:val="22"/>
                <w:szCs w:val="22"/>
              </w:rPr>
              <w:t>服务项目</w:t>
            </w:r>
          </w:p>
        </w:tc>
        <w:tc>
          <w:tcPr>
            <w:tcW w:w="4755" w:type="dxa"/>
            <w:vAlign w:val="center"/>
          </w:tcPr>
          <w:p w14:paraId="01C258E0">
            <w:pPr>
              <w:spacing w:line="460" w:lineRule="exact"/>
              <w:jc w:val="center"/>
              <w:rPr>
                <w:rFonts w:ascii="宋体" w:hAnsi="宋体"/>
                <w:b/>
                <w:sz w:val="22"/>
                <w:szCs w:val="22"/>
              </w:rPr>
            </w:pPr>
            <w:r>
              <w:rPr>
                <w:rFonts w:hint="eastAsia" w:ascii="宋体" w:hAnsi="宋体"/>
                <w:b/>
                <w:sz w:val="22"/>
                <w:szCs w:val="22"/>
              </w:rPr>
              <w:t>合同总金额</w:t>
            </w:r>
          </w:p>
        </w:tc>
        <w:tc>
          <w:tcPr>
            <w:tcW w:w="1143" w:type="dxa"/>
            <w:vAlign w:val="center"/>
          </w:tcPr>
          <w:p w14:paraId="7B7623D0">
            <w:pPr>
              <w:spacing w:line="460" w:lineRule="exact"/>
              <w:jc w:val="center"/>
              <w:rPr>
                <w:rFonts w:ascii="宋体" w:hAnsi="宋体"/>
                <w:b/>
                <w:sz w:val="22"/>
                <w:szCs w:val="22"/>
              </w:rPr>
            </w:pPr>
          </w:p>
        </w:tc>
      </w:tr>
      <w:tr w14:paraId="33B3F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928" w:type="dxa"/>
            <w:vMerge w:val="restart"/>
            <w:vAlign w:val="center"/>
          </w:tcPr>
          <w:p w14:paraId="5230C9E5">
            <w:pPr>
              <w:spacing w:line="460" w:lineRule="exact"/>
              <w:jc w:val="center"/>
              <w:rPr>
                <w:rFonts w:ascii="宋体" w:hAnsi="宋体"/>
                <w:sz w:val="22"/>
                <w:szCs w:val="22"/>
              </w:rPr>
            </w:pPr>
            <w:r>
              <w:rPr>
                <w:rFonts w:hint="eastAsia" w:ascii="宋体" w:hAnsi="宋体"/>
                <w:sz w:val="22"/>
                <w:szCs w:val="22"/>
              </w:rPr>
              <w:t>1</w:t>
            </w:r>
          </w:p>
        </w:tc>
        <w:tc>
          <w:tcPr>
            <w:tcW w:w="3102" w:type="dxa"/>
            <w:vMerge w:val="restart"/>
            <w:vAlign w:val="center"/>
          </w:tcPr>
          <w:p w14:paraId="46679DD7">
            <w:pPr>
              <w:spacing w:line="460" w:lineRule="exact"/>
              <w:jc w:val="center"/>
              <w:rPr>
                <w:rFonts w:ascii="宋体" w:hAnsi="宋体"/>
                <w:sz w:val="22"/>
                <w:szCs w:val="22"/>
              </w:rPr>
            </w:pPr>
            <w:r>
              <w:rPr>
                <w:rFonts w:hint="eastAsia" w:ascii="宋体" w:hAnsi="宋体"/>
                <w:b/>
                <w:sz w:val="22"/>
                <w:szCs w:val="22"/>
                <w:u w:val="single"/>
              </w:rPr>
              <w:t>服务器存储维保</w:t>
            </w:r>
          </w:p>
        </w:tc>
        <w:tc>
          <w:tcPr>
            <w:tcW w:w="4755" w:type="dxa"/>
          </w:tcPr>
          <w:p w14:paraId="0676FC72">
            <w:pPr>
              <w:spacing w:line="460" w:lineRule="exact"/>
              <w:rPr>
                <w:rFonts w:ascii="宋体" w:hAnsi="宋体"/>
                <w:sz w:val="22"/>
                <w:szCs w:val="22"/>
              </w:rPr>
            </w:pPr>
            <w:r>
              <w:rPr>
                <w:rFonts w:hint="eastAsia" w:ascii="宋体" w:hAnsi="宋体"/>
                <w:sz w:val="22"/>
                <w:szCs w:val="22"/>
              </w:rPr>
              <w:t xml:space="preserve">大写： </w:t>
            </w:r>
          </w:p>
        </w:tc>
        <w:tc>
          <w:tcPr>
            <w:tcW w:w="1143" w:type="dxa"/>
            <w:vMerge w:val="restart"/>
          </w:tcPr>
          <w:p w14:paraId="79ED5669">
            <w:pPr>
              <w:spacing w:line="460" w:lineRule="exact"/>
              <w:rPr>
                <w:rFonts w:ascii="宋体" w:hAnsi="宋体"/>
                <w:sz w:val="22"/>
                <w:szCs w:val="22"/>
              </w:rPr>
            </w:pPr>
          </w:p>
        </w:tc>
      </w:tr>
      <w:tr w14:paraId="4430A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928" w:type="dxa"/>
            <w:vMerge w:val="continue"/>
            <w:vAlign w:val="center"/>
          </w:tcPr>
          <w:p w14:paraId="6B06547C">
            <w:pPr>
              <w:spacing w:line="460" w:lineRule="exact"/>
              <w:jc w:val="center"/>
              <w:rPr>
                <w:rFonts w:ascii="宋体" w:hAnsi="宋体"/>
                <w:sz w:val="22"/>
                <w:szCs w:val="22"/>
              </w:rPr>
            </w:pPr>
          </w:p>
        </w:tc>
        <w:tc>
          <w:tcPr>
            <w:tcW w:w="3102" w:type="dxa"/>
            <w:vMerge w:val="continue"/>
          </w:tcPr>
          <w:p w14:paraId="3E1C5739">
            <w:pPr>
              <w:spacing w:line="460" w:lineRule="exact"/>
              <w:rPr>
                <w:rFonts w:ascii="宋体" w:hAnsi="宋体"/>
                <w:sz w:val="22"/>
                <w:szCs w:val="22"/>
              </w:rPr>
            </w:pPr>
          </w:p>
        </w:tc>
        <w:tc>
          <w:tcPr>
            <w:tcW w:w="4755" w:type="dxa"/>
          </w:tcPr>
          <w:p w14:paraId="516D4D8C">
            <w:pPr>
              <w:spacing w:line="460" w:lineRule="exact"/>
              <w:rPr>
                <w:rFonts w:ascii="宋体" w:hAnsi="宋体"/>
                <w:sz w:val="22"/>
                <w:szCs w:val="22"/>
              </w:rPr>
            </w:pPr>
            <w:r>
              <w:rPr>
                <w:rFonts w:hint="eastAsia" w:ascii="宋体" w:hAnsi="宋体"/>
                <w:sz w:val="22"/>
                <w:szCs w:val="22"/>
              </w:rPr>
              <w:t>小写：</w:t>
            </w:r>
            <w:r>
              <w:rPr>
                <w:rFonts w:hint="eastAsia" w:hAnsi="宋体" w:cs="Arial"/>
                <w:bCs/>
                <w:sz w:val="22"/>
                <w:szCs w:val="22"/>
              </w:rPr>
              <w:t>￥</w:t>
            </w:r>
          </w:p>
        </w:tc>
        <w:tc>
          <w:tcPr>
            <w:tcW w:w="1143" w:type="dxa"/>
            <w:vMerge w:val="continue"/>
          </w:tcPr>
          <w:p w14:paraId="6DE5D914">
            <w:pPr>
              <w:spacing w:line="460" w:lineRule="exact"/>
              <w:rPr>
                <w:rFonts w:ascii="宋体" w:hAnsi="宋体"/>
                <w:sz w:val="22"/>
                <w:szCs w:val="22"/>
              </w:rPr>
            </w:pPr>
          </w:p>
        </w:tc>
      </w:tr>
    </w:tbl>
    <w:p w14:paraId="7A8E7A1D">
      <w:pPr>
        <w:pStyle w:val="19"/>
        <w:spacing w:line="440" w:lineRule="exact"/>
        <w:ind w:left="399" w:leftChars="190"/>
        <w:rPr>
          <w:rFonts w:ascii="宋体" w:hAnsi="宋体"/>
          <w:sz w:val="22"/>
          <w:szCs w:val="22"/>
        </w:rPr>
      </w:pPr>
      <w:r>
        <w:rPr>
          <w:rFonts w:hint="eastAsia" w:ascii="宋体" w:hAnsi="宋体"/>
          <w:b/>
          <w:kern w:val="0"/>
          <w:sz w:val="22"/>
          <w:szCs w:val="22"/>
        </w:rPr>
        <w:t>3. 服务内容：详见招标文件第五部分。</w:t>
      </w:r>
    </w:p>
    <w:p w14:paraId="52BD7A12">
      <w:pPr>
        <w:pStyle w:val="19"/>
        <w:spacing w:line="440" w:lineRule="exact"/>
        <w:ind w:firstLine="442" w:firstLineChars="200"/>
        <w:rPr>
          <w:rFonts w:ascii="宋体" w:hAnsi="宋体"/>
          <w:sz w:val="22"/>
          <w:szCs w:val="22"/>
        </w:rPr>
      </w:pPr>
      <w:r>
        <w:rPr>
          <w:rFonts w:hint="eastAsia" w:ascii="宋体" w:hAnsi="宋体"/>
          <w:b/>
          <w:kern w:val="0"/>
          <w:sz w:val="22"/>
          <w:szCs w:val="22"/>
        </w:rPr>
        <w:t>4. 服务要求：</w:t>
      </w:r>
    </w:p>
    <w:p w14:paraId="657C84AD">
      <w:pPr>
        <w:spacing w:line="400" w:lineRule="exact"/>
        <w:ind w:firstLine="442" w:firstLineChars="200"/>
        <w:rPr>
          <w:rFonts w:ascii="宋体" w:hAnsi="宋体" w:cs="宋体"/>
          <w:b/>
          <w:bCs/>
          <w:sz w:val="22"/>
          <w:szCs w:val="22"/>
        </w:rPr>
      </w:pPr>
      <w:r>
        <w:rPr>
          <w:rFonts w:hint="eastAsia" w:ascii="宋体" w:hAnsi="宋体"/>
          <w:b/>
          <w:sz w:val="22"/>
          <w:szCs w:val="22"/>
        </w:rPr>
        <w:t>4. 1</w:t>
      </w:r>
      <w:r>
        <w:rPr>
          <w:rFonts w:hint="eastAsia" w:ascii="宋体" w:hAnsi="宋体" w:cs="宋体"/>
          <w:b/>
          <w:bCs/>
          <w:sz w:val="22"/>
          <w:szCs w:val="22"/>
        </w:rPr>
        <w:t>新院区维保设备清单（以实际现场设备为准）：</w:t>
      </w:r>
    </w:p>
    <w:tbl>
      <w:tblPr>
        <w:tblStyle w:val="3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8"/>
        <w:gridCol w:w="3011"/>
        <w:gridCol w:w="4663"/>
        <w:gridCol w:w="1088"/>
      </w:tblGrid>
      <w:tr w14:paraId="370EE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02B39124">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序号</w:t>
            </w:r>
          </w:p>
        </w:tc>
        <w:tc>
          <w:tcPr>
            <w:tcW w:w="1528" w:type="pct"/>
            <w:shd w:val="clear" w:color="auto" w:fill="auto"/>
            <w:noWrap/>
            <w:vAlign w:val="center"/>
          </w:tcPr>
          <w:p w14:paraId="2291384D">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名称</w:t>
            </w:r>
          </w:p>
        </w:tc>
        <w:tc>
          <w:tcPr>
            <w:tcW w:w="2366" w:type="pct"/>
            <w:shd w:val="clear" w:color="auto" w:fill="auto"/>
            <w:vAlign w:val="center"/>
          </w:tcPr>
          <w:p w14:paraId="3AB146A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型号</w:t>
            </w:r>
          </w:p>
        </w:tc>
        <w:tc>
          <w:tcPr>
            <w:tcW w:w="552" w:type="pct"/>
            <w:shd w:val="clear" w:color="auto" w:fill="auto"/>
            <w:noWrap/>
            <w:vAlign w:val="center"/>
          </w:tcPr>
          <w:p w14:paraId="49D1E708">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数量</w:t>
            </w:r>
          </w:p>
        </w:tc>
      </w:tr>
      <w:tr w14:paraId="2CE4C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2213972A">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c>
          <w:tcPr>
            <w:tcW w:w="1528" w:type="pct"/>
            <w:shd w:val="clear" w:color="auto" w:fill="auto"/>
            <w:noWrap/>
            <w:vAlign w:val="center"/>
          </w:tcPr>
          <w:p w14:paraId="16700B20">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存储</w:t>
            </w:r>
          </w:p>
        </w:tc>
        <w:tc>
          <w:tcPr>
            <w:tcW w:w="2366" w:type="pct"/>
            <w:shd w:val="clear" w:color="auto" w:fill="auto"/>
            <w:vAlign w:val="center"/>
          </w:tcPr>
          <w:p w14:paraId="57B37AF6">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EMC UNITY 400F</w:t>
            </w:r>
          </w:p>
        </w:tc>
        <w:tc>
          <w:tcPr>
            <w:tcW w:w="552" w:type="pct"/>
            <w:shd w:val="clear" w:color="auto" w:fill="auto"/>
            <w:noWrap/>
            <w:vAlign w:val="center"/>
          </w:tcPr>
          <w:p w14:paraId="566C15F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w:t>
            </w:r>
          </w:p>
        </w:tc>
      </w:tr>
      <w:tr w14:paraId="7B574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58EECD21">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w:t>
            </w:r>
          </w:p>
        </w:tc>
        <w:tc>
          <w:tcPr>
            <w:tcW w:w="1528" w:type="pct"/>
            <w:shd w:val="clear" w:color="auto" w:fill="auto"/>
            <w:noWrap/>
            <w:vAlign w:val="center"/>
          </w:tcPr>
          <w:p w14:paraId="35BC42E4">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存储网关</w:t>
            </w:r>
          </w:p>
        </w:tc>
        <w:tc>
          <w:tcPr>
            <w:tcW w:w="2366" w:type="pct"/>
            <w:shd w:val="clear" w:color="auto" w:fill="auto"/>
            <w:vAlign w:val="center"/>
          </w:tcPr>
          <w:p w14:paraId="5119534C">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EMC VPLEX VS</w:t>
            </w:r>
          </w:p>
        </w:tc>
        <w:tc>
          <w:tcPr>
            <w:tcW w:w="552" w:type="pct"/>
            <w:shd w:val="clear" w:color="auto" w:fill="auto"/>
            <w:noWrap/>
            <w:vAlign w:val="center"/>
          </w:tcPr>
          <w:p w14:paraId="2B543C2C">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w:t>
            </w:r>
          </w:p>
        </w:tc>
      </w:tr>
      <w:tr w14:paraId="76A26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134D43B8">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3</w:t>
            </w:r>
          </w:p>
        </w:tc>
        <w:tc>
          <w:tcPr>
            <w:tcW w:w="1528" w:type="pct"/>
            <w:shd w:val="clear" w:color="auto" w:fill="auto"/>
            <w:noWrap/>
            <w:vAlign w:val="center"/>
          </w:tcPr>
          <w:p w14:paraId="2BE73D8B">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服务器</w:t>
            </w:r>
          </w:p>
        </w:tc>
        <w:tc>
          <w:tcPr>
            <w:tcW w:w="2366" w:type="pct"/>
            <w:shd w:val="clear" w:color="auto" w:fill="auto"/>
            <w:vAlign w:val="center"/>
          </w:tcPr>
          <w:p w14:paraId="417914D7">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HP DL580 Gen9</w:t>
            </w:r>
          </w:p>
        </w:tc>
        <w:tc>
          <w:tcPr>
            <w:tcW w:w="552" w:type="pct"/>
            <w:shd w:val="clear" w:color="auto" w:fill="auto"/>
            <w:noWrap/>
            <w:vAlign w:val="center"/>
          </w:tcPr>
          <w:p w14:paraId="34052F58">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4</w:t>
            </w:r>
          </w:p>
        </w:tc>
      </w:tr>
      <w:tr w14:paraId="3BA9D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2DF0BB9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4</w:t>
            </w:r>
          </w:p>
        </w:tc>
        <w:tc>
          <w:tcPr>
            <w:tcW w:w="1528" w:type="pct"/>
            <w:shd w:val="clear" w:color="auto" w:fill="auto"/>
            <w:noWrap/>
            <w:vAlign w:val="center"/>
          </w:tcPr>
          <w:p w14:paraId="1B2C50D1">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服务器</w:t>
            </w:r>
          </w:p>
        </w:tc>
        <w:tc>
          <w:tcPr>
            <w:tcW w:w="2366" w:type="pct"/>
            <w:shd w:val="clear" w:color="auto" w:fill="auto"/>
            <w:vAlign w:val="center"/>
          </w:tcPr>
          <w:p w14:paraId="5167E2B9">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HP DL380 Gen9</w:t>
            </w:r>
          </w:p>
        </w:tc>
        <w:tc>
          <w:tcPr>
            <w:tcW w:w="552" w:type="pct"/>
            <w:shd w:val="clear" w:color="auto" w:fill="auto"/>
            <w:noWrap/>
            <w:vAlign w:val="center"/>
          </w:tcPr>
          <w:p w14:paraId="0E8FEB69">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8</w:t>
            </w:r>
          </w:p>
        </w:tc>
      </w:tr>
      <w:tr w14:paraId="716E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163AA809">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5</w:t>
            </w:r>
          </w:p>
        </w:tc>
        <w:tc>
          <w:tcPr>
            <w:tcW w:w="1528" w:type="pct"/>
            <w:shd w:val="clear" w:color="auto" w:fill="auto"/>
            <w:noWrap/>
            <w:vAlign w:val="center"/>
          </w:tcPr>
          <w:p w14:paraId="796A37D0">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光纤交换机</w:t>
            </w:r>
          </w:p>
        </w:tc>
        <w:tc>
          <w:tcPr>
            <w:tcW w:w="2366" w:type="pct"/>
            <w:shd w:val="clear" w:color="auto" w:fill="auto"/>
            <w:vAlign w:val="center"/>
          </w:tcPr>
          <w:p w14:paraId="733EC8F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OceanStor SNS2248</w:t>
            </w:r>
          </w:p>
        </w:tc>
        <w:tc>
          <w:tcPr>
            <w:tcW w:w="552" w:type="pct"/>
            <w:shd w:val="clear" w:color="auto" w:fill="auto"/>
            <w:noWrap/>
            <w:vAlign w:val="center"/>
          </w:tcPr>
          <w:p w14:paraId="07B3442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4</w:t>
            </w:r>
          </w:p>
        </w:tc>
      </w:tr>
      <w:tr w14:paraId="411C5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68ABC97B">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6</w:t>
            </w:r>
          </w:p>
        </w:tc>
        <w:tc>
          <w:tcPr>
            <w:tcW w:w="1528" w:type="pct"/>
            <w:shd w:val="clear" w:color="auto" w:fill="auto"/>
            <w:noWrap/>
            <w:vAlign w:val="center"/>
          </w:tcPr>
          <w:p w14:paraId="746701E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VMw vSphere</w:t>
            </w:r>
          </w:p>
        </w:tc>
        <w:tc>
          <w:tcPr>
            <w:tcW w:w="2366" w:type="pct"/>
            <w:shd w:val="clear" w:color="auto" w:fill="auto"/>
            <w:vAlign w:val="center"/>
          </w:tcPr>
          <w:p w14:paraId="4A60C29B">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VMw vSphere</w:t>
            </w:r>
          </w:p>
        </w:tc>
        <w:tc>
          <w:tcPr>
            <w:tcW w:w="552" w:type="pct"/>
            <w:shd w:val="clear" w:color="auto" w:fill="auto"/>
            <w:noWrap/>
            <w:vAlign w:val="center"/>
          </w:tcPr>
          <w:p w14:paraId="194FFC37">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5E3A8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656A4B30">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7</w:t>
            </w:r>
          </w:p>
        </w:tc>
        <w:tc>
          <w:tcPr>
            <w:tcW w:w="1528" w:type="pct"/>
            <w:shd w:val="clear" w:color="auto" w:fill="auto"/>
            <w:noWrap/>
            <w:vAlign w:val="center"/>
          </w:tcPr>
          <w:p w14:paraId="09589DF0">
            <w:pPr>
              <w:spacing w:line="400" w:lineRule="exact"/>
              <w:jc w:val="center"/>
              <w:rPr>
                <w:rFonts w:ascii="宋体" w:hAnsi="宋体" w:cs="宋体"/>
                <w:sz w:val="22"/>
                <w:szCs w:val="22"/>
              </w:rPr>
            </w:pPr>
            <w:r>
              <w:rPr>
                <w:rFonts w:hint="eastAsia" w:ascii="宋体" w:hAnsi="宋体" w:cs="宋体"/>
                <w:bCs/>
                <w:sz w:val="22"/>
                <w:szCs w:val="22"/>
              </w:rPr>
              <w:t>存储</w:t>
            </w:r>
          </w:p>
        </w:tc>
        <w:tc>
          <w:tcPr>
            <w:tcW w:w="2366" w:type="pct"/>
            <w:shd w:val="clear" w:color="auto" w:fill="auto"/>
            <w:vAlign w:val="center"/>
          </w:tcPr>
          <w:p w14:paraId="6D6A0E1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OceanStor 5500 V3</w:t>
            </w:r>
          </w:p>
        </w:tc>
        <w:tc>
          <w:tcPr>
            <w:tcW w:w="552" w:type="pct"/>
            <w:shd w:val="clear" w:color="auto" w:fill="auto"/>
            <w:noWrap/>
            <w:vAlign w:val="center"/>
          </w:tcPr>
          <w:p w14:paraId="0C1508B7">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w:t>
            </w:r>
          </w:p>
        </w:tc>
      </w:tr>
      <w:tr w14:paraId="3EC9B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08BD6ED7">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8</w:t>
            </w:r>
          </w:p>
        </w:tc>
        <w:tc>
          <w:tcPr>
            <w:tcW w:w="1528" w:type="pct"/>
            <w:shd w:val="clear" w:color="auto" w:fill="auto"/>
            <w:noWrap/>
            <w:vAlign w:val="center"/>
          </w:tcPr>
          <w:p w14:paraId="3D9863E0">
            <w:pPr>
              <w:spacing w:line="400" w:lineRule="exact"/>
              <w:jc w:val="center"/>
              <w:rPr>
                <w:rFonts w:ascii="宋体" w:hAnsi="宋体" w:cs="宋体"/>
                <w:sz w:val="22"/>
                <w:szCs w:val="22"/>
              </w:rPr>
            </w:pPr>
            <w:r>
              <w:rPr>
                <w:rFonts w:hint="eastAsia" w:ascii="宋体" w:hAnsi="宋体" w:cs="宋体"/>
                <w:bCs/>
                <w:sz w:val="22"/>
                <w:szCs w:val="22"/>
              </w:rPr>
              <w:t>存储</w:t>
            </w:r>
          </w:p>
        </w:tc>
        <w:tc>
          <w:tcPr>
            <w:tcW w:w="2366" w:type="pct"/>
            <w:shd w:val="clear" w:color="auto" w:fill="auto"/>
            <w:vAlign w:val="center"/>
          </w:tcPr>
          <w:p w14:paraId="7E55F68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OceanStor 5300 V3</w:t>
            </w:r>
          </w:p>
        </w:tc>
        <w:tc>
          <w:tcPr>
            <w:tcW w:w="552" w:type="pct"/>
            <w:shd w:val="clear" w:color="auto" w:fill="auto"/>
            <w:noWrap/>
            <w:vAlign w:val="center"/>
          </w:tcPr>
          <w:p w14:paraId="5E0D8521">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1C694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7E975E04">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9</w:t>
            </w:r>
          </w:p>
        </w:tc>
        <w:tc>
          <w:tcPr>
            <w:tcW w:w="1528" w:type="pct"/>
            <w:shd w:val="clear" w:color="auto" w:fill="auto"/>
            <w:noWrap/>
            <w:vAlign w:val="center"/>
          </w:tcPr>
          <w:p w14:paraId="13469571">
            <w:pPr>
              <w:spacing w:line="400" w:lineRule="exact"/>
              <w:jc w:val="center"/>
              <w:rPr>
                <w:rFonts w:ascii="宋体" w:hAnsi="宋体" w:cs="宋体"/>
                <w:sz w:val="22"/>
                <w:szCs w:val="22"/>
              </w:rPr>
            </w:pPr>
            <w:r>
              <w:rPr>
                <w:rFonts w:hint="eastAsia" w:ascii="宋体" w:hAnsi="宋体" w:cs="宋体"/>
                <w:bCs/>
                <w:sz w:val="22"/>
                <w:szCs w:val="22"/>
              </w:rPr>
              <w:t>存储</w:t>
            </w:r>
          </w:p>
        </w:tc>
        <w:tc>
          <w:tcPr>
            <w:tcW w:w="2366" w:type="pct"/>
            <w:shd w:val="clear" w:color="auto" w:fill="auto"/>
            <w:vAlign w:val="center"/>
          </w:tcPr>
          <w:p w14:paraId="51F59CC1">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OceanStor 5300 V3</w:t>
            </w:r>
          </w:p>
        </w:tc>
        <w:tc>
          <w:tcPr>
            <w:tcW w:w="552" w:type="pct"/>
            <w:shd w:val="clear" w:color="auto" w:fill="auto"/>
            <w:noWrap/>
            <w:vAlign w:val="center"/>
          </w:tcPr>
          <w:p w14:paraId="68B0E5C1">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79061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593D6226">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10</w:t>
            </w:r>
          </w:p>
        </w:tc>
        <w:tc>
          <w:tcPr>
            <w:tcW w:w="1528" w:type="pct"/>
            <w:shd w:val="clear" w:color="auto" w:fill="auto"/>
            <w:noWrap/>
            <w:vAlign w:val="center"/>
          </w:tcPr>
          <w:p w14:paraId="3D5AA50A">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交换机</w:t>
            </w:r>
          </w:p>
        </w:tc>
        <w:tc>
          <w:tcPr>
            <w:tcW w:w="2366" w:type="pct"/>
            <w:shd w:val="clear" w:color="auto" w:fill="auto"/>
            <w:vAlign w:val="center"/>
          </w:tcPr>
          <w:p w14:paraId="7D8C6481">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S12508X-AF</w:t>
            </w:r>
          </w:p>
        </w:tc>
        <w:tc>
          <w:tcPr>
            <w:tcW w:w="552" w:type="pct"/>
            <w:shd w:val="clear" w:color="auto" w:fill="auto"/>
            <w:noWrap/>
            <w:vAlign w:val="center"/>
          </w:tcPr>
          <w:p w14:paraId="149A19F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w:t>
            </w:r>
          </w:p>
        </w:tc>
      </w:tr>
      <w:tr w14:paraId="6793C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4DDCF872">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11</w:t>
            </w:r>
          </w:p>
        </w:tc>
        <w:tc>
          <w:tcPr>
            <w:tcW w:w="1528" w:type="pct"/>
            <w:shd w:val="clear" w:color="auto" w:fill="auto"/>
            <w:noWrap/>
            <w:vAlign w:val="center"/>
          </w:tcPr>
          <w:p w14:paraId="5F53D9B8">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防火墙</w:t>
            </w:r>
          </w:p>
        </w:tc>
        <w:tc>
          <w:tcPr>
            <w:tcW w:w="2366" w:type="pct"/>
            <w:shd w:val="clear" w:color="auto" w:fill="auto"/>
            <w:vAlign w:val="center"/>
          </w:tcPr>
          <w:p w14:paraId="4E1DAF01">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现场勘察</w:t>
            </w:r>
          </w:p>
        </w:tc>
        <w:tc>
          <w:tcPr>
            <w:tcW w:w="552" w:type="pct"/>
            <w:shd w:val="clear" w:color="auto" w:fill="auto"/>
            <w:noWrap/>
            <w:vAlign w:val="center"/>
          </w:tcPr>
          <w:p w14:paraId="56C31DA8">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w:t>
            </w:r>
          </w:p>
        </w:tc>
      </w:tr>
      <w:tr w14:paraId="328DA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33F20E1B">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12</w:t>
            </w:r>
          </w:p>
        </w:tc>
        <w:tc>
          <w:tcPr>
            <w:tcW w:w="1528" w:type="pct"/>
            <w:shd w:val="clear" w:color="auto" w:fill="auto"/>
            <w:noWrap/>
            <w:vAlign w:val="center"/>
          </w:tcPr>
          <w:p w14:paraId="126BD30C">
            <w:pPr>
              <w:spacing w:line="400" w:lineRule="exact"/>
              <w:jc w:val="center"/>
              <w:rPr>
                <w:rFonts w:ascii="宋体" w:hAnsi="宋体" w:cs="宋体"/>
                <w:sz w:val="22"/>
                <w:szCs w:val="22"/>
              </w:rPr>
            </w:pPr>
            <w:r>
              <w:rPr>
                <w:rFonts w:hint="eastAsia" w:ascii="宋体" w:hAnsi="宋体" w:cs="宋体"/>
                <w:bCs/>
                <w:sz w:val="22"/>
                <w:szCs w:val="22"/>
              </w:rPr>
              <w:t>交换机</w:t>
            </w:r>
          </w:p>
        </w:tc>
        <w:tc>
          <w:tcPr>
            <w:tcW w:w="2366" w:type="pct"/>
            <w:shd w:val="clear" w:color="auto" w:fill="auto"/>
            <w:vAlign w:val="center"/>
          </w:tcPr>
          <w:p w14:paraId="29E907E7">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S5560-34C-EI</w:t>
            </w:r>
          </w:p>
        </w:tc>
        <w:tc>
          <w:tcPr>
            <w:tcW w:w="552" w:type="pct"/>
            <w:shd w:val="clear" w:color="auto" w:fill="auto"/>
            <w:noWrap/>
            <w:vAlign w:val="center"/>
          </w:tcPr>
          <w:p w14:paraId="2A0473E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13</w:t>
            </w:r>
          </w:p>
        </w:tc>
      </w:tr>
      <w:tr w14:paraId="2B3B9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64649F94">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13</w:t>
            </w:r>
          </w:p>
        </w:tc>
        <w:tc>
          <w:tcPr>
            <w:tcW w:w="1528" w:type="pct"/>
            <w:shd w:val="clear" w:color="auto" w:fill="auto"/>
            <w:noWrap/>
            <w:vAlign w:val="center"/>
          </w:tcPr>
          <w:p w14:paraId="56928DB8">
            <w:pPr>
              <w:spacing w:line="400" w:lineRule="exact"/>
              <w:jc w:val="center"/>
              <w:rPr>
                <w:rFonts w:ascii="宋体" w:hAnsi="宋体" w:cs="宋体"/>
                <w:sz w:val="22"/>
                <w:szCs w:val="22"/>
              </w:rPr>
            </w:pPr>
            <w:r>
              <w:rPr>
                <w:rFonts w:hint="eastAsia" w:ascii="宋体" w:hAnsi="宋体" w:cs="宋体"/>
                <w:bCs/>
                <w:sz w:val="22"/>
                <w:szCs w:val="22"/>
              </w:rPr>
              <w:t>交换机</w:t>
            </w:r>
          </w:p>
        </w:tc>
        <w:tc>
          <w:tcPr>
            <w:tcW w:w="2366" w:type="pct"/>
            <w:shd w:val="clear" w:color="auto" w:fill="auto"/>
            <w:vAlign w:val="center"/>
          </w:tcPr>
          <w:p w14:paraId="23CDDBCA">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S5560-54C-EI</w:t>
            </w:r>
          </w:p>
        </w:tc>
        <w:tc>
          <w:tcPr>
            <w:tcW w:w="552" w:type="pct"/>
            <w:shd w:val="clear" w:color="auto" w:fill="auto"/>
            <w:noWrap/>
            <w:vAlign w:val="center"/>
          </w:tcPr>
          <w:p w14:paraId="40CD138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56</w:t>
            </w:r>
          </w:p>
        </w:tc>
      </w:tr>
      <w:tr w14:paraId="749B4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68E780FA">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14</w:t>
            </w:r>
          </w:p>
        </w:tc>
        <w:tc>
          <w:tcPr>
            <w:tcW w:w="1528" w:type="pct"/>
            <w:shd w:val="clear" w:color="auto" w:fill="auto"/>
            <w:noWrap/>
            <w:vAlign w:val="center"/>
          </w:tcPr>
          <w:p w14:paraId="1107F5FC">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交换机</w:t>
            </w:r>
          </w:p>
        </w:tc>
        <w:tc>
          <w:tcPr>
            <w:tcW w:w="2366" w:type="pct"/>
            <w:shd w:val="clear" w:color="auto" w:fill="auto"/>
            <w:vAlign w:val="center"/>
          </w:tcPr>
          <w:p w14:paraId="1860E68D">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S5560-30C-PWR-EI</w:t>
            </w:r>
          </w:p>
        </w:tc>
        <w:tc>
          <w:tcPr>
            <w:tcW w:w="552" w:type="pct"/>
            <w:shd w:val="clear" w:color="auto" w:fill="auto"/>
            <w:noWrap/>
            <w:vAlign w:val="center"/>
          </w:tcPr>
          <w:p w14:paraId="103818E7">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27</w:t>
            </w:r>
          </w:p>
        </w:tc>
      </w:tr>
      <w:tr w14:paraId="20114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2259ECA0">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15</w:t>
            </w:r>
          </w:p>
        </w:tc>
        <w:tc>
          <w:tcPr>
            <w:tcW w:w="1528" w:type="pct"/>
            <w:shd w:val="clear" w:color="auto" w:fill="auto"/>
            <w:noWrap/>
            <w:vAlign w:val="center"/>
          </w:tcPr>
          <w:p w14:paraId="0016B237">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AP</w:t>
            </w:r>
          </w:p>
        </w:tc>
        <w:tc>
          <w:tcPr>
            <w:tcW w:w="2366" w:type="pct"/>
            <w:shd w:val="clear" w:color="auto" w:fill="auto"/>
            <w:vAlign w:val="center"/>
          </w:tcPr>
          <w:p w14:paraId="3A479BBB">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WA4320i-X-R</w:t>
            </w:r>
          </w:p>
        </w:tc>
        <w:tc>
          <w:tcPr>
            <w:tcW w:w="552" w:type="pct"/>
            <w:shd w:val="clear" w:color="auto" w:fill="auto"/>
            <w:noWrap/>
            <w:vAlign w:val="center"/>
          </w:tcPr>
          <w:p w14:paraId="4C4C56D2">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275</w:t>
            </w:r>
          </w:p>
        </w:tc>
      </w:tr>
      <w:tr w14:paraId="70A2B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27D4A6AC">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16</w:t>
            </w:r>
          </w:p>
        </w:tc>
        <w:tc>
          <w:tcPr>
            <w:tcW w:w="1528" w:type="pct"/>
            <w:shd w:val="clear" w:color="auto" w:fill="auto"/>
            <w:noWrap/>
            <w:vAlign w:val="center"/>
          </w:tcPr>
          <w:p w14:paraId="751CBBCA">
            <w:pPr>
              <w:spacing w:line="400" w:lineRule="exact"/>
              <w:jc w:val="center"/>
              <w:rPr>
                <w:rFonts w:ascii="宋体" w:hAnsi="宋体" w:cs="宋体"/>
                <w:sz w:val="22"/>
                <w:szCs w:val="22"/>
              </w:rPr>
            </w:pPr>
            <w:r>
              <w:rPr>
                <w:rFonts w:hint="eastAsia" w:ascii="宋体" w:hAnsi="宋体" w:cs="宋体"/>
                <w:bCs/>
                <w:sz w:val="22"/>
                <w:szCs w:val="22"/>
              </w:rPr>
              <w:t>服务器</w:t>
            </w:r>
          </w:p>
        </w:tc>
        <w:tc>
          <w:tcPr>
            <w:tcW w:w="2366" w:type="pct"/>
            <w:shd w:val="clear" w:color="auto" w:fill="auto"/>
            <w:vAlign w:val="center"/>
          </w:tcPr>
          <w:p w14:paraId="13138252">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UIS R390X G2 8SFF</w:t>
            </w:r>
          </w:p>
        </w:tc>
        <w:tc>
          <w:tcPr>
            <w:tcW w:w="552" w:type="pct"/>
            <w:shd w:val="clear" w:color="auto" w:fill="auto"/>
            <w:noWrap/>
            <w:vAlign w:val="center"/>
          </w:tcPr>
          <w:p w14:paraId="39584669">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3</w:t>
            </w:r>
          </w:p>
        </w:tc>
      </w:tr>
      <w:tr w14:paraId="07EB5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135EC9E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17</w:t>
            </w:r>
          </w:p>
        </w:tc>
        <w:tc>
          <w:tcPr>
            <w:tcW w:w="1528" w:type="pct"/>
            <w:shd w:val="clear" w:color="auto" w:fill="auto"/>
            <w:noWrap/>
            <w:vAlign w:val="center"/>
          </w:tcPr>
          <w:p w14:paraId="45833A9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负载均衡</w:t>
            </w:r>
          </w:p>
        </w:tc>
        <w:tc>
          <w:tcPr>
            <w:tcW w:w="2366" w:type="pct"/>
            <w:shd w:val="clear" w:color="auto" w:fill="auto"/>
            <w:vAlign w:val="center"/>
          </w:tcPr>
          <w:p w14:paraId="410FCBC5">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552" w:type="pct"/>
            <w:shd w:val="clear" w:color="auto" w:fill="auto"/>
            <w:noWrap/>
            <w:vAlign w:val="center"/>
          </w:tcPr>
          <w:p w14:paraId="5645E592">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w:t>
            </w:r>
          </w:p>
        </w:tc>
      </w:tr>
      <w:tr w14:paraId="61237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5F6F9769">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18</w:t>
            </w:r>
          </w:p>
        </w:tc>
        <w:tc>
          <w:tcPr>
            <w:tcW w:w="1528" w:type="pct"/>
            <w:shd w:val="clear" w:color="auto" w:fill="auto"/>
            <w:noWrap/>
            <w:vAlign w:val="center"/>
          </w:tcPr>
          <w:p w14:paraId="5FE18E5F">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数据库审计</w:t>
            </w:r>
          </w:p>
        </w:tc>
        <w:tc>
          <w:tcPr>
            <w:tcW w:w="2366" w:type="pct"/>
            <w:shd w:val="clear" w:color="auto" w:fill="auto"/>
            <w:vAlign w:val="center"/>
          </w:tcPr>
          <w:p w14:paraId="657B82E0">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552" w:type="pct"/>
            <w:shd w:val="clear" w:color="auto" w:fill="auto"/>
            <w:noWrap/>
            <w:vAlign w:val="center"/>
          </w:tcPr>
          <w:p w14:paraId="6D02ED30">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4C11B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71653930">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19</w:t>
            </w:r>
          </w:p>
        </w:tc>
        <w:tc>
          <w:tcPr>
            <w:tcW w:w="1528" w:type="pct"/>
            <w:shd w:val="clear" w:color="auto" w:fill="auto"/>
            <w:noWrap/>
            <w:vAlign w:val="center"/>
          </w:tcPr>
          <w:p w14:paraId="0C63A8A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堡垒机</w:t>
            </w:r>
          </w:p>
        </w:tc>
        <w:tc>
          <w:tcPr>
            <w:tcW w:w="2366" w:type="pct"/>
            <w:shd w:val="clear" w:color="auto" w:fill="auto"/>
            <w:vAlign w:val="center"/>
          </w:tcPr>
          <w:p w14:paraId="58204E6D">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552" w:type="pct"/>
            <w:shd w:val="clear" w:color="auto" w:fill="auto"/>
            <w:noWrap/>
            <w:vAlign w:val="center"/>
          </w:tcPr>
          <w:p w14:paraId="7C911F1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6298B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2A93C8B6">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20</w:t>
            </w:r>
          </w:p>
        </w:tc>
        <w:tc>
          <w:tcPr>
            <w:tcW w:w="1528" w:type="pct"/>
            <w:shd w:val="clear" w:color="auto" w:fill="auto"/>
            <w:noWrap/>
            <w:vAlign w:val="center"/>
          </w:tcPr>
          <w:p w14:paraId="575E698D">
            <w:pPr>
              <w:spacing w:line="400" w:lineRule="exact"/>
              <w:jc w:val="center"/>
              <w:rPr>
                <w:rFonts w:ascii="宋体" w:hAnsi="宋体" w:cs="宋体"/>
                <w:sz w:val="22"/>
                <w:szCs w:val="22"/>
              </w:rPr>
            </w:pPr>
            <w:r>
              <w:rPr>
                <w:rFonts w:hint="eastAsia" w:ascii="宋体" w:hAnsi="宋体" w:cs="宋体"/>
                <w:bCs/>
                <w:sz w:val="22"/>
                <w:szCs w:val="22"/>
              </w:rPr>
              <w:t>交换机</w:t>
            </w:r>
          </w:p>
        </w:tc>
        <w:tc>
          <w:tcPr>
            <w:tcW w:w="2366" w:type="pct"/>
            <w:shd w:val="clear" w:color="auto" w:fill="auto"/>
            <w:vAlign w:val="center"/>
          </w:tcPr>
          <w:p w14:paraId="53D0EEE4">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S7506E</w:t>
            </w:r>
          </w:p>
        </w:tc>
        <w:tc>
          <w:tcPr>
            <w:tcW w:w="552" w:type="pct"/>
            <w:shd w:val="clear" w:color="auto" w:fill="auto"/>
            <w:noWrap/>
            <w:vAlign w:val="center"/>
          </w:tcPr>
          <w:p w14:paraId="3EC5DEF0">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70349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72E32F0D">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21</w:t>
            </w:r>
          </w:p>
        </w:tc>
        <w:tc>
          <w:tcPr>
            <w:tcW w:w="1528" w:type="pct"/>
            <w:shd w:val="clear" w:color="auto" w:fill="auto"/>
            <w:noWrap/>
            <w:vAlign w:val="center"/>
          </w:tcPr>
          <w:p w14:paraId="6B105ED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AP</w:t>
            </w:r>
          </w:p>
        </w:tc>
        <w:tc>
          <w:tcPr>
            <w:tcW w:w="2366" w:type="pct"/>
            <w:shd w:val="clear" w:color="auto" w:fill="auto"/>
            <w:vAlign w:val="center"/>
          </w:tcPr>
          <w:p w14:paraId="44569FD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WA4320-ACN-SI</w:t>
            </w:r>
          </w:p>
        </w:tc>
        <w:tc>
          <w:tcPr>
            <w:tcW w:w="552" w:type="pct"/>
            <w:shd w:val="clear" w:color="auto" w:fill="auto"/>
            <w:noWrap/>
            <w:vAlign w:val="center"/>
          </w:tcPr>
          <w:p w14:paraId="53280466">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65</w:t>
            </w:r>
          </w:p>
        </w:tc>
      </w:tr>
      <w:tr w14:paraId="7DB0B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55B5BDE0">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22</w:t>
            </w:r>
          </w:p>
        </w:tc>
        <w:tc>
          <w:tcPr>
            <w:tcW w:w="1528" w:type="pct"/>
            <w:shd w:val="clear" w:color="auto" w:fill="auto"/>
            <w:noWrap/>
            <w:vAlign w:val="center"/>
          </w:tcPr>
          <w:p w14:paraId="780C9D40">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AC</w:t>
            </w:r>
          </w:p>
        </w:tc>
        <w:tc>
          <w:tcPr>
            <w:tcW w:w="2366" w:type="pct"/>
            <w:shd w:val="clear" w:color="auto" w:fill="auto"/>
            <w:vAlign w:val="center"/>
          </w:tcPr>
          <w:p w14:paraId="50F553A8">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WX3540H</w:t>
            </w:r>
          </w:p>
        </w:tc>
        <w:tc>
          <w:tcPr>
            <w:tcW w:w="552" w:type="pct"/>
            <w:shd w:val="clear" w:color="auto" w:fill="auto"/>
            <w:noWrap/>
            <w:vAlign w:val="center"/>
          </w:tcPr>
          <w:p w14:paraId="20D0E2F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w:t>
            </w:r>
          </w:p>
        </w:tc>
      </w:tr>
      <w:tr w14:paraId="7E65B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6A145588">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23</w:t>
            </w:r>
          </w:p>
        </w:tc>
        <w:tc>
          <w:tcPr>
            <w:tcW w:w="1528" w:type="pct"/>
            <w:shd w:val="clear" w:color="auto" w:fill="auto"/>
            <w:noWrap/>
            <w:vAlign w:val="center"/>
          </w:tcPr>
          <w:p w14:paraId="15F6A068">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路由器</w:t>
            </w:r>
          </w:p>
        </w:tc>
        <w:tc>
          <w:tcPr>
            <w:tcW w:w="2366" w:type="pct"/>
            <w:shd w:val="clear" w:color="auto" w:fill="auto"/>
            <w:vAlign w:val="center"/>
          </w:tcPr>
          <w:p w14:paraId="26F63D0C">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SR6604</w:t>
            </w:r>
          </w:p>
        </w:tc>
        <w:tc>
          <w:tcPr>
            <w:tcW w:w="552" w:type="pct"/>
            <w:shd w:val="clear" w:color="auto" w:fill="auto"/>
            <w:noWrap/>
            <w:vAlign w:val="center"/>
          </w:tcPr>
          <w:p w14:paraId="00D32E0F">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4E064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694C86AA">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24</w:t>
            </w:r>
          </w:p>
        </w:tc>
        <w:tc>
          <w:tcPr>
            <w:tcW w:w="1528" w:type="pct"/>
            <w:shd w:val="clear" w:color="auto" w:fill="auto"/>
            <w:noWrap/>
            <w:vAlign w:val="center"/>
          </w:tcPr>
          <w:p w14:paraId="5B6B3966">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IPS</w:t>
            </w:r>
          </w:p>
        </w:tc>
        <w:tc>
          <w:tcPr>
            <w:tcW w:w="2366" w:type="pct"/>
            <w:shd w:val="clear" w:color="auto" w:fill="auto"/>
            <w:vAlign w:val="center"/>
          </w:tcPr>
          <w:p w14:paraId="67F81341">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552" w:type="pct"/>
            <w:shd w:val="clear" w:color="auto" w:fill="auto"/>
            <w:noWrap/>
            <w:vAlign w:val="center"/>
          </w:tcPr>
          <w:p w14:paraId="64542557">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130D3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2B11A5E1">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25</w:t>
            </w:r>
          </w:p>
        </w:tc>
        <w:tc>
          <w:tcPr>
            <w:tcW w:w="1528" w:type="pct"/>
            <w:shd w:val="clear" w:color="auto" w:fill="auto"/>
            <w:noWrap/>
            <w:vAlign w:val="center"/>
          </w:tcPr>
          <w:p w14:paraId="27A8E7D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WAF</w:t>
            </w:r>
          </w:p>
        </w:tc>
        <w:tc>
          <w:tcPr>
            <w:tcW w:w="2366" w:type="pct"/>
            <w:shd w:val="clear" w:color="auto" w:fill="auto"/>
            <w:vAlign w:val="center"/>
          </w:tcPr>
          <w:p w14:paraId="709AE81E">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552" w:type="pct"/>
            <w:shd w:val="clear" w:color="auto" w:fill="auto"/>
            <w:noWrap/>
            <w:vAlign w:val="center"/>
          </w:tcPr>
          <w:p w14:paraId="0E93C2F7">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2579E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092CFE26">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26</w:t>
            </w:r>
          </w:p>
        </w:tc>
        <w:tc>
          <w:tcPr>
            <w:tcW w:w="1528" w:type="pct"/>
            <w:shd w:val="clear" w:color="auto" w:fill="auto"/>
            <w:noWrap/>
            <w:vAlign w:val="center"/>
          </w:tcPr>
          <w:p w14:paraId="3388AD4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上网行为管理</w:t>
            </w:r>
          </w:p>
        </w:tc>
        <w:tc>
          <w:tcPr>
            <w:tcW w:w="2366" w:type="pct"/>
            <w:shd w:val="clear" w:color="auto" w:fill="auto"/>
            <w:vAlign w:val="center"/>
          </w:tcPr>
          <w:p w14:paraId="62C13884">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552" w:type="pct"/>
            <w:shd w:val="clear" w:color="auto" w:fill="auto"/>
            <w:noWrap/>
            <w:vAlign w:val="center"/>
          </w:tcPr>
          <w:p w14:paraId="467838E8">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3123E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71490711">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27</w:t>
            </w:r>
          </w:p>
        </w:tc>
        <w:tc>
          <w:tcPr>
            <w:tcW w:w="1528" w:type="pct"/>
            <w:shd w:val="clear" w:color="auto" w:fill="auto"/>
            <w:noWrap/>
            <w:vAlign w:val="center"/>
          </w:tcPr>
          <w:p w14:paraId="3F11DF56">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交换机</w:t>
            </w:r>
          </w:p>
        </w:tc>
        <w:tc>
          <w:tcPr>
            <w:tcW w:w="2366" w:type="pct"/>
            <w:shd w:val="clear" w:color="auto" w:fill="auto"/>
            <w:vAlign w:val="center"/>
          </w:tcPr>
          <w:p w14:paraId="65A213B6">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S7510E-X</w:t>
            </w:r>
          </w:p>
        </w:tc>
        <w:tc>
          <w:tcPr>
            <w:tcW w:w="552" w:type="pct"/>
            <w:shd w:val="clear" w:color="auto" w:fill="auto"/>
            <w:noWrap/>
            <w:vAlign w:val="center"/>
          </w:tcPr>
          <w:p w14:paraId="755BE7F4">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12ABA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304B6978">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28</w:t>
            </w:r>
          </w:p>
        </w:tc>
        <w:tc>
          <w:tcPr>
            <w:tcW w:w="1528" w:type="pct"/>
            <w:shd w:val="clear" w:color="auto" w:fill="auto"/>
            <w:noWrap/>
            <w:vAlign w:val="center"/>
          </w:tcPr>
          <w:p w14:paraId="692723F0">
            <w:pPr>
              <w:spacing w:line="400" w:lineRule="exact"/>
              <w:jc w:val="center"/>
              <w:rPr>
                <w:rFonts w:ascii="宋体" w:hAnsi="宋体" w:cs="宋体"/>
                <w:sz w:val="22"/>
                <w:szCs w:val="22"/>
              </w:rPr>
            </w:pPr>
            <w:r>
              <w:rPr>
                <w:rFonts w:hint="eastAsia" w:ascii="宋体" w:hAnsi="宋体" w:cs="宋体"/>
                <w:bCs/>
                <w:sz w:val="22"/>
                <w:szCs w:val="22"/>
              </w:rPr>
              <w:t>交换机</w:t>
            </w:r>
          </w:p>
        </w:tc>
        <w:tc>
          <w:tcPr>
            <w:tcW w:w="2366" w:type="pct"/>
            <w:shd w:val="clear" w:color="auto" w:fill="auto"/>
            <w:vAlign w:val="center"/>
          </w:tcPr>
          <w:p w14:paraId="7441C62A">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S5110-28P</w:t>
            </w:r>
          </w:p>
        </w:tc>
        <w:tc>
          <w:tcPr>
            <w:tcW w:w="552" w:type="pct"/>
            <w:shd w:val="clear" w:color="auto" w:fill="auto"/>
            <w:noWrap/>
            <w:vAlign w:val="center"/>
          </w:tcPr>
          <w:p w14:paraId="49888139">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16</w:t>
            </w:r>
          </w:p>
        </w:tc>
      </w:tr>
      <w:tr w14:paraId="4CC55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0C2C5FC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29</w:t>
            </w:r>
          </w:p>
        </w:tc>
        <w:tc>
          <w:tcPr>
            <w:tcW w:w="1528" w:type="pct"/>
            <w:shd w:val="clear" w:color="auto" w:fill="auto"/>
            <w:noWrap/>
            <w:vAlign w:val="center"/>
          </w:tcPr>
          <w:p w14:paraId="169F729C">
            <w:pPr>
              <w:spacing w:line="400" w:lineRule="exact"/>
              <w:jc w:val="center"/>
              <w:rPr>
                <w:rFonts w:ascii="宋体" w:hAnsi="宋体" w:cs="宋体"/>
                <w:sz w:val="22"/>
                <w:szCs w:val="22"/>
              </w:rPr>
            </w:pPr>
            <w:r>
              <w:rPr>
                <w:rFonts w:hint="eastAsia" w:ascii="宋体" w:hAnsi="宋体" w:cs="宋体"/>
                <w:bCs/>
                <w:sz w:val="22"/>
                <w:szCs w:val="22"/>
              </w:rPr>
              <w:t>交换机</w:t>
            </w:r>
          </w:p>
        </w:tc>
        <w:tc>
          <w:tcPr>
            <w:tcW w:w="2366" w:type="pct"/>
            <w:shd w:val="clear" w:color="auto" w:fill="auto"/>
            <w:vAlign w:val="center"/>
          </w:tcPr>
          <w:p w14:paraId="48D7CF2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S5110-52P</w:t>
            </w:r>
          </w:p>
        </w:tc>
        <w:tc>
          <w:tcPr>
            <w:tcW w:w="552" w:type="pct"/>
            <w:shd w:val="clear" w:color="auto" w:fill="auto"/>
            <w:noWrap/>
            <w:vAlign w:val="center"/>
          </w:tcPr>
          <w:p w14:paraId="6A0C55A9">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11</w:t>
            </w:r>
          </w:p>
        </w:tc>
      </w:tr>
      <w:tr w14:paraId="33003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0BBDE6AB">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30</w:t>
            </w:r>
          </w:p>
        </w:tc>
        <w:tc>
          <w:tcPr>
            <w:tcW w:w="1528" w:type="pct"/>
            <w:shd w:val="clear" w:color="auto" w:fill="auto"/>
            <w:noWrap/>
            <w:vAlign w:val="center"/>
          </w:tcPr>
          <w:p w14:paraId="6E1D0174">
            <w:pPr>
              <w:spacing w:line="400" w:lineRule="exact"/>
              <w:jc w:val="center"/>
              <w:rPr>
                <w:rFonts w:ascii="宋体" w:hAnsi="宋体" w:cs="宋体"/>
                <w:sz w:val="22"/>
                <w:szCs w:val="22"/>
              </w:rPr>
            </w:pPr>
            <w:r>
              <w:rPr>
                <w:rFonts w:hint="eastAsia" w:ascii="宋体" w:hAnsi="宋体" w:cs="宋体"/>
                <w:bCs/>
                <w:sz w:val="22"/>
                <w:szCs w:val="22"/>
              </w:rPr>
              <w:t>交换机</w:t>
            </w:r>
          </w:p>
        </w:tc>
        <w:tc>
          <w:tcPr>
            <w:tcW w:w="2366" w:type="pct"/>
            <w:shd w:val="clear" w:color="auto" w:fill="auto"/>
            <w:vAlign w:val="center"/>
          </w:tcPr>
          <w:p w14:paraId="54AA6A46">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S6800-54QF</w:t>
            </w:r>
          </w:p>
        </w:tc>
        <w:tc>
          <w:tcPr>
            <w:tcW w:w="552" w:type="pct"/>
            <w:shd w:val="clear" w:color="auto" w:fill="auto"/>
            <w:noWrap/>
            <w:vAlign w:val="center"/>
          </w:tcPr>
          <w:p w14:paraId="381D772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4</w:t>
            </w:r>
          </w:p>
        </w:tc>
      </w:tr>
      <w:tr w14:paraId="6D230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73AB320B">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31</w:t>
            </w:r>
          </w:p>
        </w:tc>
        <w:tc>
          <w:tcPr>
            <w:tcW w:w="1528" w:type="pct"/>
            <w:shd w:val="clear" w:color="auto" w:fill="auto"/>
            <w:noWrap/>
            <w:vAlign w:val="center"/>
          </w:tcPr>
          <w:p w14:paraId="7ADE6EA2">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交换机</w:t>
            </w:r>
          </w:p>
        </w:tc>
        <w:tc>
          <w:tcPr>
            <w:tcW w:w="2366" w:type="pct"/>
            <w:shd w:val="clear" w:color="auto" w:fill="auto"/>
            <w:vAlign w:val="center"/>
          </w:tcPr>
          <w:p w14:paraId="53FC32CF">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S5820X-28S</w:t>
            </w:r>
          </w:p>
        </w:tc>
        <w:tc>
          <w:tcPr>
            <w:tcW w:w="552" w:type="pct"/>
            <w:shd w:val="clear" w:color="auto" w:fill="auto"/>
            <w:noWrap/>
            <w:vAlign w:val="center"/>
          </w:tcPr>
          <w:p w14:paraId="1D279DC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4</w:t>
            </w:r>
          </w:p>
        </w:tc>
      </w:tr>
      <w:tr w14:paraId="40D9D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53421E9B">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32</w:t>
            </w:r>
          </w:p>
        </w:tc>
        <w:tc>
          <w:tcPr>
            <w:tcW w:w="1528" w:type="pct"/>
            <w:shd w:val="clear" w:color="auto" w:fill="auto"/>
            <w:noWrap/>
            <w:vAlign w:val="center"/>
          </w:tcPr>
          <w:p w14:paraId="1F4A2222">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服务器</w:t>
            </w:r>
          </w:p>
        </w:tc>
        <w:tc>
          <w:tcPr>
            <w:tcW w:w="2366" w:type="pct"/>
            <w:shd w:val="clear" w:color="auto" w:fill="auto"/>
            <w:vAlign w:val="center"/>
          </w:tcPr>
          <w:p w14:paraId="59513E26">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HP DL380 GEN10</w:t>
            </w:r>
          </w:p>
        </w:tc>
        <w:tc>
          <w:tcPr>
            <w:tcW w:w="552" w:type="pct"/>
            <w:shd w:val="clear" w:color="auto" w:fill="auto"/>
            <w:noWrap/>
            <w:vAlign w:val="center"/>
          </w:tcPr>
          <w:p w14:paraId="4049E72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6</w:t>
            </w:r>
          </w:p>
        </w:tc>
      </w:tr>
      <w:tr w14:paraId="0DB93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1588359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33</w:t>
            </w:r>
          </w:p>
        </w:tc>
        <w:tc>
          <w:tcPr>
            <w:tcW w:w="1528" w:type="pct"/>
            <w:shd w:val="clear" w:color="auto" w:fill="auto"/>
            <w:noWrap/>
            <w:vAlign w:val="center"/>
          </w:tcPr>
          <w:p w14:paraId="7F6BEBA9">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服务器</w:t>
            </w:r>
          </w:p>
        </w:tc>
        <w:tc>
          <w:tcPr>
            <w:tcW w:w="2366" w:type="pct"/>
            <w:shd w:val="clear" w:color="auto" w:fill="auto"/>
            <w:vAlign w:val="center"/>
          </w:tcPr>
          <w:p w14:paraId="4CEEABC4">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HP DL388 GEN10</w:t>
            </w:r>
          </w:p>
        </w:tc>
        <w:tc>
          <w:tcPr>
            <w:tcW w:w="552" w:type="pct"/>
            <w:shd w:val="clear" w:color="auto" w:fill="auto"/>
            <w:noWrap/>
            <w:vAlign w:val="center"/>
          </w:tcPr>
          <w:p w14:paraId="21A87EC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04BFF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5C55993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34</w:t>
            </w:r>
          </w:p>
        </w:tc>
        <w:tc>
          <w:tcPr>
            <w:tcW w:w="1528" w:type="pct"/>
            <w:shd w:val="clear" w:color="auto" w:fill="auto"/>
            <w:noWrap/>
            <w:vAlign w:val="center"/>
          </w:tcPr>
          <w:p w14:paraId="570683E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服务器</w:t>
            </w:r>
          </w:p>
        </w:tc>
        <w:tc>
          <w:tcPr>
            <w:tcW w:w="2366" w:type="pct"/>
            <w:shd w:val="clear" w:color="auto" w:fill="auto"/>
            <w:vAlign w:val="center"/>
          </w:tcPr>
          <w:p w14:paraId="62391E6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DELLR740</w:t>
            </w:r>
          </w:p>
        </w:tc>
        <w:tc>
          <w:tcPr>
            <w:tcW w:w="552" w:type="pct"/>
            <w:shd w:val="clear" w:color="auto" w:fill="auto"/>
            <w:noWrap/>
            <w:vAlign w:val="center"/>
          </w:tcPr>
          <w:p w14:paraId="5BE029A0">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13B12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618FB3EF">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35</w:t>
            </w:r>
          </w:p>
        </w:tc>
        <w:tc>
          <w:tcPr>
            <w:tcW w:w="1528" w:type="pct"/>
            <w:shd w:val="clear" w:color="auto" w:fill="auto"/>
            <w:noWrap/>
            <w:vAlign w:val="center"/>
          </w:tcPr>
          <w:p w14:paraId="1FBAC8EF">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服务器</w:t>
            </w:r>
          </w:p>
        </w:tc>
        <w:tc>
          <w:tcPr>
            <w:tcW w:w="2366" w:type="pct"/>
            <w:shd w:val="clear" w:color="auto" w:fill="auto"/>
            <w:vAlign w:val="center"/>
          </w:tcPr>
          <w:p w14:paraId="7FF2198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DELL R240</w:t>
            </w:r>
          </w:p>
        </w:tc>
        <w:tc>
          <w:tcPr>
            <w:tcW w:w="552" w:type="pct"/>
            <w:shd w:val="clear" w:color="auto" w:fill="auto"/>
            <w:noWrap/>
            <w:vAlign w:val="center"/>
          </w:tcPr>
          <w:p w14:paraId="69E4434F">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2B43D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651C56BD">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36</w:t>
            </w:r>
          </w:p>
        </w:tc>
        <w:tc>
          <w:tcPr>
            <w:tcW w:w="1528" w:type="pct"/>
            <w:shd w:val="clear" w:color="auto" w:fill="auto"/>
            <w:noWrap/>
            <w:vAlign w:val="center"/>
          </w:tcPr>
          <w:p w14:paraId="2571B5AF">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超融合</w:t>
            </w:r>
          </w:p>
        </w:tc>
        <w:tc>
          <w:tcPr>
            <w:tcW w:w="2366" w:type="pct"/>
            <w:shd w:val="clear" w:color="auto" w:fill="auto"/>
            <w:vAlign w:val="center"/>
          </w:tcPr>
          <w:p w14:paraId="2AF123A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4节点超融合</w:t>
            </w:r>
          </w:p>
        </w:tc>
        <w:tc>
          <w:tcPr>
            <w:tcW w:w="552" w:type="pct"/>
            <w:shd w:val="clear" w:color="auto" w:fill="auto"/>
            <w:noWrap/>
            <w:vAlign w:val="center"/>
          </w:tcPr>
          <w:p w14:paraId="32907ADD">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bl>
    <w:p w14:paraId="7443D76E">
      <w:pPr>
        <w:spacing w:line="400" w:lineRule="exact"/>
        <w:ind w:firstLine="442" w:firstLineChars="200"/>
        <w:rPr>
          <w:rFonts w:ascii="宋体" w:hAnsi="宋体" w:cs="宋体"/>
          <w:b/>
          <w:bCs/>
          <w:sz w:val="22"/>
          <w:szCs w:val="22"/>
        </w:rPr>
      </w:pPr>
      <w:r>
        <w:rPr>
          <w:rFonts w:hint="eastAsia" w:ascii="宋体" w:hAnsi="宋体" w:cs="宋体"/>
          <w:b/>
          <w:bCs/>
          <w:sz w:val="22"/>
          <w:szCs w:val="22"/>
        </w:rPr>
        <w:t>4.2西山院区维保设备清单（以实际现场设备为准）：</w:t>
      </w:r>
    </w:p>
    <w:tbl>
      <w:tblPr>
        <w:tblStyle w:val="39"/>
        <w:tblW w:w="4998" w:type="pct"/>
        <w:jc w:val="center"/>
        <w:tblLayout w:type="autofit"/>
        <w:tblCellMar>
          <w:top w:w="0" w:type="dxa"/>
          <w:left w:w="108" w:type="dxa"/>
          <w:bottom w:w="0" w:type="dxa"/>
          <w:right w:w="108" w:type="dxa"/>
        </w:tblCellMar>
      </w:tblPr>
      <w:tblGrid>
        <w:gridCol w:w="1767"/>
        <w:gridCol w:w="1767"/>
        <w:gridCol w:w="4912"/>
        <w:gridCol w:w="1404"/>
      </w:tblGrid>
      <w:tr w14:paraId="126159B5">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shd w:val="clear" w:color="000000" w:fill="C0C0C0"/>
          </w:tcPr>
          <w:p w14:paraId="71A8499C">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序号</w:t>
            </w:r>
          </w:p>
        </w:tc>
        <w:tc>
          <w:tcPr>
            <w:tcW w:w="897" w:type="pct"/>
            <w:tcBorders>
              <w:top w:val="nil"/>
              <w:left w:val="single" w:color="auto" w:sz="4" w:space="0"/>
              <w:bottom w:val="single" w:color="auto" w:sz="4" w:space="0"/>
              <w:right w:val="single" w:color="auto" w:sz="4" w:space="0"/>
            </w:tcBorders>
            <w:shd w:val="clear" w:color="000000" w:fill="C0C0C0"/>
            <w:vAlign w:val="center"/>
          </w:tcPr>
          <w:p w14:paraId="6E8D769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设备名称</w:t>
            </w:r>
          </w:p>
        </w:tc>
        <w:tc>
          <w:tcPr>
            <w:tcW w:w="2493" w:type="pct"/>
            <w:tcBorders>
              <w:top w:val="nil"/>
              <w:left w:val="nil"/>
              <w:bottom w:val="single" w:color="auto" w:sz="4" w:space="0"/>
              <w:right w:val="single" w:color="auto" w:sz="4" w:space="0"/>
            </w:tcBorders>
            <w:shd w:val="clear" w:color="000000" w:fill="C0C0C0"/>
            <w:vAlign w:val="center"/>
          </w:tcPr>
          <w:p w14:paraId="77FA6D5B">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设备型号</w:t>
            </w:r>
          </w:p>
        </w:tc>
        <w:tc>
          <w:tcPr>
            <w:tcW w:w="712" w:type="pct"/>
            <w:tcBorders>
              <w:top w:val="nil"/>
              <w:left w:val="nil"/>
              <w:bottom w:val="single" w:color="auto" w:sz="4" w:space="0"/>
              <w:right w:val="single" w:color="auto" w:sz="4" w:space="0"/>
            </w:tcBorders>
            <w:shd w:val="clear" w:color="000000" w:fill="C0C0C0"/>
            <w:vAlign w:val="center"/>
          </w:tcPr>
          <w:p w14:paraId="5874AC9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数量</w:t>
            </w:r>
          </w:p>
        </w:tc>
      </w:tr>
      <w:tr w14:paraId="16A1EF1F">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27EE6A5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c>
          <w:tcPr>
            <w:tcW w:w="897" w:type="pct"/>
            <w:tcBorders>
              <w:top w:val="nil"/>
              <w:left w:val="single" w:color="auto" w:sz="4" w:space="0"/>
              <w:bottom w:val="single" w:color="auto" w:sz="4" w:space="0"/>
              <w:right w:val="single" w:color="auto" w:sz="4" w:space="0"/>
            </w:tcBorders>
            <w:vAlign w:val="center"/>
          </w:tcPr>
          <w:p w14:paraId="7EA66DAD">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核心交换机</w:t>
            </w:r>
          </w:p>
        </w:tc>
        <w:tc>
          <w:tcPr>
            <w:tcW w:w="2493" w:type="pct"/>
            <w:tcBorders>
              <w:top w:val="nil"/>
              <w:left w:val="nil"/>
              <w:bottom w:val="single" w:color="auto" w:sz="4" w:space="0"/>
              <w:right w:val="single" w:color="auto" w:sz="4" w:space="0"/>
            </w:tcBorders>
            <w:vAlign w:val="center"/>
          </w:tcPr>
          <w:p w14:paraId="6AC2913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H3C 7503E-S</w:t>
            </w:r>
          </w:p>
        </w:tc>
        <w:tc>
          <w:tcPr>
            <w:tcW w:w="712" w:type="pct"/>
            <w:tcBorders>
              <w:top w:val="nil"/>
              <w:left w:val="nil"/>
              <w:bottom w:val="single" w:color="auto" w:sz="4" w:space="0"/>
              <w:right w:val="single" w:color="auto" w:sz="4" w:space="0"/>
            </w:tcBorders>
            <w:vAlign w:val="center"/>
          </w:tcPr>
          <w:p w14:paraId="6005FDEE">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w:t>
            </w:r>
          </w:p>
        </w:tc>
      </w:tr>
      <w:tr w14:paraId="3CD6FA58">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62FF560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w:t>
            </w:r>
          </w:p>
        </w:tc>
        <w:tc>
          <w:tcPr>
            <w:tcW w:w="897" w:type="pct"/>
            <w:tcBorders>
              <w:top w:val="nil"/>
              <w:left w:val="single" w:color="auto" w:sz="4" w:space="0"/>
              <w:bottom w:val="single" w:color="auto" w:sz="4" w:space="0"/>
              <w:right w:val="single" w:color="auto" w:sz="4" w:space="0"/>
            </w:tcBorders>
            <w:vAlign w:val="center"/>
          </w:tcPr>
          <w:p w14:paraId="0FBB69B2">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接入交换机</w:t>
            </w:r>
          </w:p>
        </w:tc>
        <w:tc>
          <w:tcPr>
            <w:tcW w:w="2493" w:type="pct"/>
            <w:tcBorders>
              <w:top w:val="nil"/>
              <w:left w:val="nil"/>
              <w:bottom w:val="single" w:color="auto" w:sz="4" w:space="0"/>
              <w:right w:val="single" w:color="auto" w:sz="4" w:space="0"/>
            </w:tcBorders>
            <w:vAlign w:val="center"/>
          </w:tcPr>
          <w:p w14:paraId="0361531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H3C S5120</w:t>
            </w:r>
          </w:p>
        </w:tc>
        <w:tc>
          <w:tcPr>
            <w:tcW w:w="712" w:type="pct"/>
            <w:tcBorders>
              <w:top w:val="nil"/>
              <w:left w:val="nil"/>
              <w:bottom w:val="single" w:color="auto" w:sz="4" w:space="0"/>
              <w:right w:val="single" w:color="auto" w:sz="4" w:space="0"/>
            </w:tcBorders>
            <w:vAlign w:val="center"/>
          </w:tcPr>
          <w:p w14:paraId="7172BEBC">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9</w:t>
            </w:r>
          </w:p>
        </w:tc>
      </w:tr>
      <w:tr w14:paraId="6ECCF86E">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5E12FC0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w:t>
            </w:r>
          </w:p>
        </w:tc>
        <w:tc>
          <w:tcPr>
            <w:tcW w:w="897" w:type="pct"/>
            <w:tcBorders>
              <w:top w:val="nil"/>
              <w:left w:val="single" w:color="auto" w:sz="4" w:space="0"/>
              <w:bottom w:val="single" w:color="auto" w:sz="4" w:space="0"/>
              <w:right w:val="single" w:color="auto" w:sz="4" w:space="0"/>
            </w:tcBorders>
            <w:vAlign w:val="center"/>
          </w:tcPr>
          <w:p w14:paraId="267E816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路由器</w:t>
            </w:r>
          </w:p>
        </w:tc>
        <w:tc>
          <w:tcPr>
            <w:tcW w:w="2493" w:type="pct"/>
            <w:tcBorders>
              <w:top w:val="nil"/>
              <w:left w:val="nil"/>
              <w:bottom w:val="single" w:color="auto" w:sz="4" w:space="0"/>
              <w:right w:val="single" w:color="auto" w:sz="4" w:space="0"/>
            </w:tcBorders>
            <w:vAlign w:val="center"/>
          </w:tcPr>
          <w:p w14:paraId="6CB3666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CISCO 2811</w:t>
            </w:r>
          </w:p>
        </w:tc>
        <w:tc>
          <w:tcPr>
            <w:tcW w:w="712" w:type="pct"/>
            <w:tcBorders>
              <w:top w:val="nil"/>
              <w:left w:val="nil"/>
              <w:bottom w:val="single" w:color="auto" w:sz="4" w:space="0"/>
              <w:right w:val="single" w:color="auto" w:sz="4" w:space="0"/>
            </w:tcBorders>
            <w:vAlign w:val="center"/>
          </w:tcPr>
          <w:p w14:paraId="3E416FB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6C95EF65">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4F9520AC">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4</w:t>
            </w:r>
          </w:p>
        </w:tc>
        <w:tc>
          <w:tcPr>
            <w:tcW w:w="897" w:type="pct"/>
            <w:tcBorders>
              <w:top w:val="nil"/>
              <w:left w:val="single" w:color="auto" w:sz="4" w:space="0"/>
              <w:bottom w:val="single" w:color="auto" w:sz="4" w:space="0"/>
              <w:right w:val="single" w:color="auto" w:sz="4" w:space="0"/>
            </w:tcBorders>
            <w:vAlign w:val="center"/>
          </w:tcPr>
          <w:p w14:paraId="146BCECB">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路由器</w:t>
            </w:r>
          </w:p>
        </w:tc>
        <w:tc>
          <w:tcPr>
            <w:tcW w:w="2493" w:type="pct"/>
            <w:tcBorders>
              <w:top w:val="nil"/>
              <w:left w:val="nil"/>
              <w:bottom w:val="single" w:color="auto" w:sz="4" w:space="0"/>
              <w:right w:val="single" w:color="auto" w:sz="4" w:space="0"/>
            </w:tcBorders>
            <w:vAlign w:val="center"/>
          </w:tcPr>
          <w:p w14:paraId="696614BC">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华为 AR 1220-S</w:t>
            </w:r>
          </w:p>
        </w:tc>
        <w:tc>
          <w:tcPr>
            <w:tcW w:w="712" w:type="pct"/>
            <w:tcBorders>
              <w:top w:val="nil"/>
              <w:left w:val="nil"/>
              <w:bottom w:val="single" w:color="auto" w:sz="4" w:space="0"/>
              <w:right w:val="single" w:color="auto" w:sz="4" w:space="0"/>
            </w:tcBorders>
            <w:vAlign w:val="center"/>
          </w:tcPr>
          <w:p w14:paraId="4694EAAF">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71130BDE">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52CAE05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5</w:t>
            </w:r>
          </w:p>
        </w:tc>
        <w:tc>
          <w:tcPr>
            <w:tcW w:w="897" w:type="pct"/>
            <w:tcBorders>
              <w:top w:val="nil"/>
              <w:left w:val="single" w:color="auto" w:sz="4" w:space="0"/>
              <w:bottom w:val="single" w:color="auto" w:sz="4" w:space="0"/>
              <w:right w:val="single" w:color="auto" w:sz="4" w:space="0"/>
            </w:tcBorders>
            <w:vAlign w:val="center"/>
          </w:tcPr>
          <w:p w14:paraId="0770D14D">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poe交换机</w:t>
            </w:r>
          </w:p>
        </w:tc>
        <w:tc>
          <w:tcPr>
            <w:tcW w:w="2493" w:type="pct"/>
            <w:tcBorders>
              <w:top w:val="nil"/>
              <w:left w:val="nil"/>
              <w:bottom w:val="single" w:color="auto" w:sz="4" w:space="0"/>
              <w:right w:val="single" w:color="auto" w:sz="4" w:space="0"/>
            </w:tcBorders>
            <w:vAlign w:val="center"/>
          </w:tcPr>
          <w:p w14:paraId="667391BF">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S5500</w:t>
            </w:r>
          </w:p>
        </w:tc>
        <w:tc>
          <w:tcPr>
            <w:tcW w:w="712" w:type="pct"/>
            <w:tcBorders>
              <w:top w:val="nil"/>
              <w:left w:val="nil"/>
              <w:bottom w:val="single" w:color="auto" w:sz="4" w:space="0"/>
              <w:right w:val="single" w:color="auto" w:sz="4" w:space="0"/>
            </w:tcBorders>
            <w:vAlign w:val="center"/>
          </w:tcPr>
          <w:p w14:paraId="7FB43C7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w:t>
            </w:r>
          </w:p>
        </w:tc>
      </w:tr>
      <w:tr w14:paraId="6BF4A17B">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219DBBF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6</w:t>
            </w:r>
          </w:p>
        </w:tc>
        <w:tc>
          <w:tcPr>
            <w:tcW w:w="897" w:type="pct"/>
            <w:tcBorders>
              <w:top w:val="nil"/>
              <w:left w:val="single" w:color="auto" w:sz="4" w:space="0"/>
              <w:bottom w:val="single" w:color="auto" w:sz="4" w:space="0"/>
              <w:right w:val="single" w:color="auto" w:sz="4" w:space="0"/>
            </w:tcBorders>
            <w:vAlign w:val="center"/>
          </w:tcPr>
          <w:p w14:paraId="177A683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无线控制器</w:t>
            </w:r>
          </w:p>
        </w:tc>
        <w:tc>
          <w:tcPr>
            <w:tcW w:w="2493" w:type="pct"/>
            <w:tcBorders>
              <w:top w:val="nil"/>
              <w:left w:val="nil"/>
              <w:bottom w:val="single" w:color="auto" w:sz="4" w:space="0"/>
              <w:right w:val="single" w:color="auto" w:sz="4" w:space="0"/>
            </w:tcBorders>
            <w:vAlign w:val="center"/>
          </w:tcPr>
          <w:p w14:paraId="70BB688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H3C 7503E-S</w:t>
            </w:r>
          </w:p>
        </w:tc>
        <w:tc>
          <w:tcPr>
            <w:tcW w:w="712" w:type="pct"/>
            <w:tcBorders>
              <w:top w:val="nil"/>
              <w:left w:val="nil"/>
              <w:bottom w:val="single" w:color="auto" w:sz="4" w:space="0"/>
              <w:right w:val="single" w:color="auto" w:sz="4" w:space="0"/>
            </w:tcBorders>
            <w:vAlign w:val="center"/>
          </w:tcPr>
          <w:p w14:paraId="239D8D57">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10987A21">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468AB9DC">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7</w:t>
            </w:r>
          </w:p>
        </w:tc>
        <w:tc>
          <w:tcPr>
            <w:tcW w:w="897" w:type="pct"/>
            <w:tcBorders>
              <w:top w:val="nil"/>
              <w:left w:val="single" w:color="auto" w:sz="4" w:space="0"/>
              <w:bottom w:val="single" w:color="auto" w:sz="4" w:space="0"/>
              <w:right w:val="single" w:color="auto" w:sz="4" w:space="0"/>
            </w:tcBorders>
            <w:vAlign w:val="center"/>
          </w:tcPr>
          <w:p w14:paraId="1868402C">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防火墙</w:t>
            </w:r>
          </w:p>
        </w:tc>
        <w:tc>
          <w:tcPr>
            <w:tcW w:w="2493" w:type="pct"/>
            <w:tcBorders>
              <w:top w:val="nil"/>
              <w:left w:val="nil"/>
              <w:bottom w:val="single" w:color="auto" w:sz="4" w:space="0"/>
              <w:right w:val="single" w:color="auto" w:sz="4" w:space="0"/>
            </w:tcBorders>
          </w:tcPr>
          <w:p w14:paraId="08C7279F">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712" w:type="pct"/>
            <w:tcBorders>
              <w:top w:val="nil"/>
              <w:left w:val="nil"/>
              <w:bottom w:val="single" w:color="auto" w:sz="4" w:space="0"/>
              <w:right w:val="single" w:color="auto" w:sz="4" w:space="0"/>
            </w:tcBorders>
            <w:vAlign w:val="center"/>
          </w:tcPr>
          <w:p w14:paraId="1F65182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702229D1">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14A84A4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8</w:t>
            </w:r>
          </w:p>
        </w:tc>
        <w:tc>
          <w:tcPr>
            <w:tcW w:w="897" w:type="pct"/>
            <w:tcBorders>
              <w:top w:val="nil"/>
              <w:left w:val="single" w:color="auto" w:sz="4" w:space="0"/>
              <w:bottom w:val="single" w:color="auto" w:sz="4" w:space="0"/>
              <w:right w:val="single" w:color="auto" w:sz="4" w:space="0"/>
            </w:tcBorders>
            <w:vAlign w:val="center"/>
          </w:tcPr>
          <w:p w14:paraId="0070477E">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防火墙</w:t>
            </w:r>
          </w:p>
        </w:tc>
        <w:tc>
          <w:tcPr>
            <w:tcW w:w="2493" w:type="pct"/>
            <w:tcBorders>
              <w:top w:val="nil"/>
              <w:left w:val="nil"/>
              <w:bottom w:val="single" w:color="auto" w:sz="4" w:space="0"/>
              <w:right w:val="single" w:color="auto" w:sz="4" w:space="0"/>
            </w:tcBorders>
          </w:tcPr>
          <w:p w14:paraId="14B07B5E">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712" w:type="pct"/>
            <w:tcBorders>
              <w:top w:val="nil"/>
              <w:left w:val="nil"/>
              <w:bottom w:val="single" w:color="auto" w:sz="4" w:space="0"/>
              <w:right w:val="single" w:color="auto" w:sz="4" w:space="0"/>
            </w:tcBorders>
            <w:vAlign w:val="center"/>
          </w:tcPr>
          <w:p w14:paraId="2D180C0B">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77CDE1AC">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61A2B53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9</w:t>
            </w:r>
          </w:p>
        </w:tc>
        <w:tc>
          <w:tcPr>
            <w:tcW w:w="897" w:type="pct"/>
            <w:tcBorders>
              <w:top w:val="nil"/>
              <w:left w:val="single" w:color="auto" w:sz="4" w:space="0"/>
              <w:bottom w:val="single" w:color="auto" w:sz="4" w:space="0"/>
              <w:right w:val="single" w:color="auto" w:sz="4" w:space="0"/>
            </w:tcBorders>
            <w:vAlign w:val="center"/>
          </w:tcPr>
          <w:p w14:paraId="45FDCCB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WEB防火墙</w:t>
            </w:r>
          </w:p>
        </w:tc>
        <w:tc>
          <w:tcPr>
            <w:tcW w:w="2493" w:type="pct"/>
            <w:tcBorders>
              <w:top w:val="nil"/>
              <w:left w:val="nil"/>
              <w:bottom w:val="single" w:color="auto" w:sz="4" w:space="0"/>
              <w:right w:val="single" w:color="auto" w:sz="4" w:space="0"/>
            </w:tcBorders>
          </w:tcPr>
          <w:p w14:paraId="7F27F73F">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712" w:type="pct"/>
            <w:tcBorders>
              <w:top w:val="nil"/>
              <w:left w:val="nil"/>
              <w:bottom w:val="single" w:color="auto" w:sz="4" w:space="0"/>
              <w:right w:val="single" w:color="auto" w:sz="4" w:space="0"/>
            </w:tcBorders>
            <w:vAlign w:val="center"/>
          </w:tcPr>
          <w:p w14:paraId="0C6923FB">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76B3A48B">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74502CA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10</w:t>
            </w:r>
          </w:p>
        </w:tc>
        <w:tc>
          <w:tcPr>
            <w:tcW w:w="897" w:type="pct"/>
            <w:tcBorders>
              <w:top w:val="nil"/>
              <w:left w:val="single" w:color="auto" w:sz="4" w:space="0"/>
              <w:bottom w:val="single" w:color="auto" w:sz="4" w:space="0"/>
              <w:right w:val="single" w:color="auto" w:sz="4" w:space="0"/>
            </w:tcBorders>
            <w:vAlign w:val="center"/>
          </w:tcPr>
          <w:p w14:paraId="0B469B6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数据库审计</w:t>
            </w:r>
          </w:p>
        </w:tc>
        <w:tc>
          <w:tcPr>
            <w:tcW w:w="2493" w:type="pct"/>
            <w:tcBorders>
              <w:top w:val="nil"/>
              <w:left w:val="nil"/>
              <w:bottom w:val="single" w:color="auto" w:sz="4" w:space="0"/>
              <w:right w:val="single" w:color="auto" w:sz="4" w:space="0"/>
            </w:tcBorders>
          </w:tcPr>
          <w:p w14:paraId="1C90A798">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712" w:type="pct"/>
            <w:tcBorders>
              <w:top w:val="nil"/>
              <w:left w:val="nil"/>
              <w:bottom w:val="single" w:color="auto" w:sz="4" w:space="0"/>
              <w:right w:val="single" w:color="auto" w:sz="4" w:space="0"/>
            </w:tcBorders>
            <w:vAlign w:val="center"/>
          </w:tcPr>
          <w:p w14:paraId="47DEB77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63448AA7">
        <w:tblPrEx>
          <w:tblCellMar>
            <w:top w:w="0" w:type="dxa"/>
            <w:left w:w="108" w:type="dxa"/>
            <w:bottom w:w="0" w:type="dxa"/>
            <w:right w:w="108" w:type="dxa"/>
          </w:tblCellMar>
        </w:tblPrEx>
        <w:trPr>
          <w:trHeight w:val="103" w:hRule="atLeast"/>
          <w:jc w:val="center"/>
        </w:trPr>
        <w:tc>
          <w:tcPr>
            <w:tcW w:w="897" w:type="pct"/>
            <w:tcBorders>
              <w:top w:val="single" w:color="auto" w:sz="4" w:space="0"/>
              <w:left w:val="single" w:color="auto" w:sz="4" w:space="0"/>
              <w:bottom w:val="single" w:color="auto" w:sz="4" w:space="0"/>
              <w:right w:val="single" w:color="auto" w:sz="4" w:space="0"/>
            </w:tcBorders>
          </w:tcPr>
          <w:p w14:paraId="6623F38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11</w:t>
            </w:r>
          </w:p>
        </w:tc>
        <w:tc>
          <w:tcPr>
            <w:tcW w:w="897" w:type="pct"/>
            <w:tcBorders>
              <w:top w:val="nil"/>
              <w:left w:val="single" w:color="auto" w:sz="4" w:space="0"/>
              <w:bottom w:val="single" w:color="auto" w:sz="4" w:space="0"/>
              <w:right w:val="single" w:color="auto" w:sz="4" w:space="0"/>
            </w:tcBorders>
            <w:vAlign w:val="center"/>
          </w:tcPr>
          <w:p w14:paraId="34CE76C1">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VPN</w:t>
            </w:r>
          </w:p>
        </w:tc>
        <w:tc>
          <w:tcPr>
            <w:tcW w:w="2493" w:type="pct"/>
            <w:tcBorders>
              <w:top w:val="nil"/>
              <w:left w:val="nil"/>
              <w:bottom w:val="single" w:color="auto" w:sz="4" w:space="0"/>
              <w:right w:val="single" w:color="auto" w:sz="4" w:space="0"/>
            </w:tcBorders>
            <w:vAlign w:val="center"/>
          </w:tcPr>
          <w:p w14:paraId="629D9792">
            <w:pPr>
              <w:widowControl/>
              <w:spacing w:line="400" w:lineRule="exact"/>
              <w:jc w:val="center"/>
              <w:rPr>
                <w:rFonts w:ascii="宋体" w:hAnsi="宋体" w:cs="宋体"/>
                <w:color w:val="000000"/>
                <w:sz w:val="22"/>
                <w:szCs w:val="22"/>
              </w:rPr>
            </w:pPr>
            <w:r>
              <w:rPr>
                <w:rFonts w:hint="eastAsia" w:ascii="宋体" w:hAnsi="宋体" w:cs="宋体"/>
                <w:bCs/>
                <w:sz w:val="22"/>
                <w:szCs w:val="22"/>
              </w:rPr>
              <w:t>现场勘察</w:t>
            </w:r>
          </w:p>
        </w:tc>
        <w:tc>
          <w:tcPr>
            <w:tcW w:w="712" w:type="pct"/>
            <w:tcBorders>
              <w:top w:val="nil"/>
              <w:left w:val="nil"/>
              <w:bottom w:val="single" w:color="auto" w:sz="4" w:space="0"/>
              <w:right w:val="single" w:color="auto" w:sz="4" w:space="0"/>
            </w:tcBorders>
            <w:vAlign w:val="center"/>
          </w:tcPr>
          <w:p w14:paraId="6377F2C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64FBBABD">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6A3359AA">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12</w:t>
            </w:r>
          </w:p>
        </w:tc>
        <w:tc>
          <w:tcPr>
            <w:tcW w:w="897" w:type="pct"/>
            <w:tcBorders>
              <w:top w:val="nil"/>
              <w:left w:val="single" w:color="auto" w:sz="4" w:space="0"/>
              <w:bottom w:val="single" w:color="auto" w:sz="4" w:space="0"/>
              <w:right w:val="single" w:color="auto" w:sz="4" w:space="0"/>
            </w:tcBorders>
            <w:vAlign w:val="center"/>
          </w:tcPr>
          <w:p w14:paraId="09A0B9ED">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IPS</w:t>
            </w:r>
          </w:p>
        </w:tc>
        <w:tc>
          <w:tcPr>
            <w:tcW w:w="2493" w:type="pct"/>
            <w:tcBorders>
              <w:top w:val="nil"/>
              <w:left w:val="nil"/>
              <w:bottom w:val="single" w:color="auto" w:sz="4" w:space="0"/>
              <w:right w:val="single" w:color="auto" w:sz="4" w:space="0"/>
            </w:tcBorders>
          </w:tcPr>
          <w:p w14:paraId="1D226569">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712" w:type="pct"/>
            <w:tcBorders>
              <w:top w:val="nil"/>
              <w:left w:val="nil"/>
              <w:bottom w:val="single" w:color="auto" w:sz="4" w:space="0"/>
              <w:right w:val="single" w:color="auto" w:sz="4" w:space="0"/>
            </w:tcBorders>
            <w:vAlign w:val="center"/>
          </w:tcPr>
          <w:p w14:paraId="4C006A5A">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3A9A71AF">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1F8B450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13</w:t>
            </w:r>
          </w:p>
        </w:tc>
        <w:tc>
          <w:tcPr>
            <w:tcW w:w="897" w:type="pct"/>
            <w:tcBorders>
              <w:top w:val="nil"/>
              <w:left w:val="single" w:color="auto" w:sz="4" w:space="0"/>
              <w:bottom w:val="single" w:color="auto" w:sz="4" w:space="0"/>
              <w:right w:val="single" w:color="auto" w:sz="4" w:space="0"/>
            </w:tcBorders>
            <w:vAlign w:val="center"/>
          </w:tcPr>
          <w:p w14:paraId="5836545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防统方系统</w:t>
            </w:r>
          </w:p>
        </w:tc>
        <w:tc>
          <w:tcPr>
            <w:tcW w:w="2493" w:type="pct"/>
            <w:tcBorders>
              <w:top w:val="nil"/>
              <w:left w:val="nil"/>
              <w:bottom w:val="single" w:color="auto" w:sz="4" w:space="0"/>
              <w:right w:val="single" w:color="auto" w:sz="4" w:space="0"/>
            </w:tcBorders>
          </w:tcPr>
          <w:p w14:paraId="3D74203E">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712" w:type="pct"/>
            <w:tcBorders>
              <w:top w:val="nil"/>
              <w:left w:val="nil"/>
              <w:bottom w:val="single" w:color="auto" w:sz="4" w:space="0"/>
              <w:right w:val="single" w:color="auto" w:sz="4" w:space="0"/>
            </w:tcBorders>
            <w:vAlign w:val="center"/>
          </w:tcPr>
          <w:p w14:paraId="548CEE9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11D29C79">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577AE9D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14</w:t>
            </w:r>
          </w:p>
        </w:tc>
        <w:tc>
          <w:tcPr>
            <w:tcW w:w="897" w:type="pct"/>
            <w:tcBorders>
              <w:top w:val="nil"/>
              <w:left w:val="single" w:color="auto" w:sz="4" w:space="0"/>
              <w:bottom w:val="single" w:color="auto" w:sz="4" w:space="0"/>
              <w:right w:val="single" w:color="auto" w:sz="4" w:space="0"/>
            </w:tcBorders>
            <w:vAlign w:val="center"/>
          </w:tcPr>
          <w:p w14:paraId="2AE199D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网闸</w:t>
            </w:r>
          </w:p>
        </w:tc>
        <w:tc>
          <w:tcPr>
            <w:tcW w:w="2493" w:type="pct"/>
            <w:tcBorders>
              <w:top w:val="nil"/>
              <w:left w:val="nil"/>
              <w:bottom w:val="single" w:color="auto" w:sz="4" w:space="0"/>
              <w:right w:val="single" w:color="auto" w:sz="4" w:space="0"/>
            </w:tcBorders>
          </w:tcPr>
          <w:p w14:paraId="0069A78C">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712" w:type="pct"/>
            <w:tcBorders>
              <w:top w:val="nil"/>
              <w:left w:val="nil"/>
              <w:bottom w:val="single" w:color="auto" w:sz="4" w:space="0"/>
              <w:right w:val="single" w:color="auto" w:sz="4" w:space="0"/>
            </w:tcBorders>
            <w:vAlign w:val="center"/>
          </w:tcPr>
          <w:p w14:paraId="22A02E1E">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2ADDDE59">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6D713A2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15</w:t>
            </w:r>
          </w:p>
        </w:tc>
        <w:tc>
          <w:tcPr>
            <w:tcW w:w="897" w:type="pct"/>
            <w:tcBorders>
              <w:top w:val="nil"/>
              <w:left w:val="single" w:color="auto" w:sz="4" w:space="0"/>
              <w:bottom w:val="single" w:color="auto" w:sz="4" w:space="0"/>
              <w:right w:val="single" w:color="auto" w:sz="4" w:space="0"/>
            </w:tcBorders>
            <w:vAlign w:val="center"/>
          </w:tcPr>
          <w:p w14:paraId="1BEACB32">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5D3A5BE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580 G7</w:t>
            </w:r>
          </w:p>
        </w:tc>
        <w:tc>
          <w:tcPr>
            <w:tcW w:w="712" w:type="pct"/>
            <w:tcBorders>
              <w:top w:val="nil"/>
              <w:left w:val="nil"/>
              <w:bottom w:val="single" w:color="auto" w:sz="4" w:space="0"/>
              <w:right w:val="single" w:color="auto" w:sz="4" w:space="0"/>
            </w:tcBorders>
            <w:vAlign w:val="center"/>
          </w:tcPr>
          <w:p w14:paraId="21A181B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w:t>
            </w:r>
          </w:p>
        </w:tc>
      </w:tr>
      <w:tr w14:paraId="5913E457">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6079C8D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16</w:t>
            </w:r>
          </w:p>
        </w:tc>
        <w:tc>
          <w:tcPr>
            <w:tcW w:w="897" w:type="pct"/>
            <w:tcBorders>
              <w:top w:val="nil"/>
              <w:left w:val="single" w:color="auto" w:sz="4" w:space="0"/>
              <w:bottom w:val="single" w:color="auto" w:sz="4" w:space="0"/>
              <w:right w:val="single" w:color="auto" w:sz="4" w:space="0"/>
            </w:tcBorders>
            <w:vAlign w:val="center"/>
          </w:tcPr>
          <w:p w14:paraId="48834C72">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095F326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580 G7</w:t>
            </w:r>
          </w:p>
        </w:tc>
        <w:tc>
          <w:tcPr>
            <w:tcW w:w="712" w:type="pct"/>
            <w:tcBorders>
              <w:top w:val="nil"/>
              <w:left w:val="nil"/>
              <w:bottom w:val="single" w:color="auto" w:sz="4" w:space="0"/>
              <w:right w:val="single" w:color="auto" w:sz="4" w:space="0"/>
            </w:tcBorders>
            <w:vAlign w:val="center"/>
          </w:tcPr>
          <w:p w14:paraId="5B032A81">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6A622F3C">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7FCA973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17</w:t>
            </w:r>
          </w:p>
        </w:tc>
        <w:tc>
          <w:tcPr>
            <w:tcW w:w="897" w:type="pct"/>
            <w:tcBorders>
              <w:top w:val="nil"/>
              <w:left w:val="single" w:color="auto" w:sz="4" w:space="0"/>
              <w:bottom w:val="single" w:color="auto" w:sz="4" w:space="0"/>
              <w:right w:val="single" w:color="auto" w:sz="4" w:space="0"/>
            </w:tcBorders>
            <w:vAlign w:val="center"/>
          </w:tcPr>
          <w:p w14:paraId="3EA28C5A">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69455D0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580 G7</w:t>
            </w:r>
          </w:p>
        </w:tc>
        <w:tc>
          <w:tcPr>
            <w:tcW w:w="712" w:type="pct"/>
            <w:tcBorders>
              <w:top w:val="nil"/>
              <w:left w:val="nil"/>
              <w:bottom w:val="single" w:color="auto" w:sz="4" w:space="0"/>
              <w:right w:val="single" w:color="auto" w:sz="4" w:space="0"/>
            </w:tcBorders>
            <w:vAlign w:val="center"/>
          </w:tcPr>
          <w:p w14:paraId="1CF2A56C">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0D792431">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12B6DC7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18</w:t>
            </w:r>
          </w:p>
        </w:tc>
        <w:tc>
          <w:tcPr>
            <w:tcW w:w="897" w:type="pct"/>
            <w:tcBorders>
              <w:top w:val="nil"/>
              <w:left w:val="single" w:color="auto" w:sz="4" w:space="0"/>
              <w:bottom w:val="single" w:color="auto" w:sz="4" w:space="0"/>
              <w:right w:val="single" w:color="auto" w:sz="4" w:space="0"/>
            </w:tcBorders>
            <w:vAlign w:val="center"/>
          </w:tcPr>
          <w:p w14:paraId="48C522C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00DB8612">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388e GEN8</w:t>
            </w:r>
          </w:p>
        </w:tc>
        <w:tc>
          <w:tcPr>
            <w:tcW w:w="712" w:type="pct"/>
            <w:tcBorders>
              <w:top w:val="nil"/>
              <w:left w:val="nil"/>
              <w:bottom w:val="single" w:color="auto" w:sz="4" w:space="0"/>
              <w:right w:val="single" w:color="auto" w:sz="4" w:space="0"/>
            </w:tcBorders>
            <w:vAlign w:val="center"/>
          </w:tcPr>
          <w:p w14:paraId="1148D9C7">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5395B540">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37B666DF">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19</w:t>
            </w:r>
          </w:p>
        </w:tc>
        <w:tc>
          <w:tcPr>
            <w:tcW w:w="897" w:type="pct"/>
            <w:tcBorders>
              <w:top w:val="nil"/>
              <w:left w:val="single" w:color="auto" w:sz="4" w:space="0"/>
              <w:bottom w:val="single" w:color="auto" w:sz="4" w:space="0"/>
              <w:right w:val="single" w:color="auto" w:sz="4" w:space="0"/>
            </w:tcBorders>
            <w:vAlign w:val="center"/>
          </w:tcPr>
          <w:p w14:paraId="37975E3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06C73F7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385 G7</w:t>
            </w:r>
          </w:p>
        </w:tc>
        <w:tc>
          <w:tcPr>
            <w:tcW w:w="712" w:type="pct"/>
            <w:tcBorders>
              <w:top w:val="nil"/>
              <w:left w:val="nil"/>
              <w:bottom w:val="single" w:color="auto" w:sz="4" w:space="0"/>
              <w:right w:val="single" w:color="auto" w:sz="4" w:space="0"/>
            </w:tcBorders>
            <w:vAlign w:val="center"/>
          </w:tcPr>
          <w:p w14:paraId="7F6A204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3DC342D9">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27E9079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20</w:t>
            </w:r>
          </w:p>
        </w:tc>
        <w:tc>
          <w:tcPr>
            <w:tcW w:w="897" w:type="pct"/>
            <w:tcBorders>
              <w:top w:val="nil"/>
              <w:left w:val="single" w:color="auto" w:sz="4" w:space="0"/>
              <w:bottom w:val="single" w:color="auto" w:sz="4" w:space="0"/>
              <w:right w:val="single" w:color="auto" w:sz="4" w:space="0"/>
            </w:tcBorders>
            <w:vAlign w:val="center"/>
          </w:tcPr>
          <w:p w14:paraId="4B70F86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302E823B">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180 G6</w:t>
            </w:r>
          </w:p>
        </w:tc>
        <w:tc>
          <w:tcPr>
            <w:tcW w:w="712" w:type="pct"/>
            <w:tcBorders>
              <w:top w:val="nil"/>
              <w:left w:val="nil"/>
              <w:bottom w:val="single" w:color="auto" w:sz="4" w:space="0"/>
              <w:right w:val="single" w:color="auto" w:sz="4" w:space="0"/>
            </w:tcBorders>
            <w:vAlign w:val="center"/>
          </w:tcPr>
          <w:p w14:paraId="569D829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56380326">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1C93C70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21</w:t>
            </w:r>
          </w:p>
        </w:tc>
        <w:tc>
          <w:tcPr>
            <w:tcW w:w="897" w:type="pct"/>
            <w:tcBorders>
              <w:top w:val="nil"/>
              <w:left w:val="single" w:color="auto" w:sz="4" w:space="0"/>
              <w:bottom w:val="single" w:color="auto" w:sz="4" w:space="0"/>
              <w:right w:val="single" w:color="auto" w:sz="4" w:space="0"/>
            </w:tcBorders>
            <w:vAlign w:val="center"/>
          </w:tcPr>
          <w:p w14:paraId="0DBF77C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090D68D7">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180 G6</w:t>
            </w:r>
          </w:p>
        </w:tc>
        <w:tc>
          <w:tcPr>
            <w:tcW w:w="712" w:type="pct"/>
            <w:tcBorders>
              <w:top w:val="nil"/>
              <w:left w:val="nil"/>
              <w:bottom w:val="single" w:color="auto" w:sz="4" w:space="0"/>
              <w:right w:val="single" w:color="auto" w:sz="4" w:space="0"/>
            </w:tcBorders>
            <w:vAlign w:val="center"/>
          </w:tcPr>
          <w:p w14:paraId="0AAA727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001E86A5">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37C90961">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22</w:t>
            </w:r>
          </w:p>
        </w:tc>
        <w:tc>
          <w:tcPr>
            <w:tcW w:w="897" w:type="pct"/>
            <w:tcBorders>
              <w:top w:val="nil"/>
              <w:left w:val="single" w:color="auto" w:sz="4" w:space="0"/>
              <w:bottom w:val="single" w:color="auto" w:sz="4" w:space="0"/>
              <w:right w:val="single" w:color="auto" w:sz="4" w:space="0"/>
            </w:tcBorders>
            <w:vAlign w:val="center"/>
          </w:tcPr>
          <w:p w14:paraId="26003FCE">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3A342BA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388</w:t>
            </w:r>
          </w:p>
        </w:tc>
        <w:tc>
          <w:tcPr>
            <w:tcW w:w="712" w:type="pct"/>
            <w:tcBorders>
              <w:top w:val="nil"/>
              <w:left w:val="nil"/>
              <w:bottom w:val="single" w:color="auto" w:sz="4" w:space="0"/>
              <w:right w:val="single" w:color="auto" w:sz="4" w:space="0"/>
            </w:tcBorders>
            <w:vAlign w:val="center"/>
          </w:tcPr>
          <w:p w14:paraId="5B034B0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36E8EC54">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141CD9B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23</w:t>
            </w:r>
          </w:p>
        </w:tc>
        <w:tc>
          <w:tcPr>
            <w:tcW w:w="897" w:type="pct"/>
            <w:tcBorders>
              <w:top w:val="nil"/>
              <w:left w:val="single" w:color="auto" w:sz="4" w:space="0"/>
              <w:bottom w:val="single" w:color="auto" w:sz="4" w:space="0"/>
              <w:right w:val="single" w:color="auto" w:sz="4" w:space="0"/>
            </w:tcBorders>
            <w:vAlign w:val="center"/>
          </w:tcPr>
          <w:p w14:paraId="33A53571">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799FB577">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380 G5</w:t>
            </w:r>
          </w:p>
        </w:tc>
        <w:tc>
          <w:tcPr>
            <w:tcW w:w="712" w:type="pct"/>
            <w:tcBorders>
              <w:top w:val="nil"/>
              <w:left w:val="nil"/>
              <w:bottom w:val="single" w:color="auto" w:sz="4" w:space="0"/>
              <w:right w:val="single" w:color="auto" w:sz="4" w:space="0"/>
            </w:tcBorders>
            <w:vAlign w:val="center"/>
          </w:tcPr>
          <w:p w14:paraId="7379244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70F7B01D">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10C4799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24</w:t>
            </w:r>
          </w:p>
        </w:tc>
        <w:tc>
          <w:tcPr>
            <w:tcW w:w="897" w:type="pct"/>
            <w:tcBorders>
              <w:top w:val="nil"/>
              <w:left w:val="single" w:color="auto" w:sz="4" w:space="0"/>
              <w:bottom w:val="single" w:color="auto" w:sz="4" w:space="0"/>
              <w:right w:val="single" w:color="auto" w:sz="4" w:space="0"/>
            </w:tcBorders>
            <w:vAlign w:val="center"/>
          </w:tcPr>
          <w:p w14:paraId="65F748B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1076C85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380 G5</w:t>
            </w:r>
          </w:p>
        </w:tc>
        <w:tc>
          <w:tcPr>
            <w:tcW w:w="712" w:type="pct"/>
            <w:tcBorders>
              <w:top w:val="nil"/>
              <w:left w:val="nil"/>
              <w:bottom w:val="single" w:color="auto" w:sz="4" w:space="0"/>
              <w:right w:val="single" w:color="auto" w:sz="4" w:space="0"/>
            </w:tcBorders>
            <w:vAlign w:val="center"/>
          </w:tcPr>
          <w:p w14:paraId="76578501">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06300B90">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5ABBEA0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25</w:t>
            </w:r>
          </w:p>
        </w:tc>
        <w:tc>
          <w:tcPr>
            <w:tcW w:w="897" w:type="pct"/>
            <w:tcBorders>
              <w:top w:val="nil"/>
              <w:left w:val="single" w:color="auto" w:sz="4" w:space="0"/>
              <w:bottom w:val="single" w:color="auto" w:sz="4" w:space="0"/>
              <w:right w:val="single" w:color="auto" w:sz="4" w:space="0"/>
            </w:tcBorders>
            <w:vAlign w:val="center"/>
          </w:tcPr>
          <w:p w14:paraId="6322A46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1F4C3B0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IBM X3550 M3</w:t>
            </w:r>
          </w:p>
        </w:tc>
        <w:tc>
          <w:tcPr>
            <w:tcW w:w="712" w:type="pct"/>
            <w:tcBorders>
              <w:top w:val="nil"/>
              <w:left w:val="nil"/>
              <w:bottom w:val="single" w:color="auto" w:sz="4" w:space="0"/>
              <w:right w:val="single" w:color="auto" w:sz="4" w:space="0"/>
            </w:tcBorders>
            <w:vAlign w:val="center"/>
          </w:tcPr>
          <w:p w14:paraId="39510E01">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30C7C593">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551C7F3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26</w:t>
            </w:r>
          </w:p>
        </w:tc>
        <w:tc>
          <w:tcPr>
            <w:tcW w:w="897" w:type="pct"/>
            <w:tcBorders>
              <w:top w:val="nil"/>
              <w:left w:val="single" w:color="auto" w:sz="4" w:space="0"/>
              <w:bottom w:val="single" w:color="auto" w:sz="4" w:space="0"/>
              <w:right w:val="single" w:color="auto" w:sz="4" w:space="0"/>
            </w:tcBorders>
            <w:vAlign w:val="center"/>
          </w:tcPr>
          <w:p w14:paraId="6F1DDDB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306CDA7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385P</w:t>
            </w:r>
          </w:p>
        </w:tc>
        <w:tc>
          <w:tcPr>
            <w:tcW w:w="712" w:type="pct"/>
            <w:tcBorders>
              <w:top w:val="nil"/>
              <w:left w:val="nil"/>
              <w:bottom w:val="single" w:color="auto" w:sz="4" w:space="0"/>
              <w:right w:val="single" w:color="auto" w:sz="4" w:space="0"/>
            </w:tcBorders>
            <w:vAlign w:val="center"/>
          </w:tcPr>
          <w:p w14:paraId="55CB763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3FF598A0">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402E038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27</w:t>
            </w:r>
          </w:p>
        </w:tc>
        <w:tc>
          <w:tcPr>
            <w:tcW w:w="897" w:type="pct"/>
            <w:tcBorders>
              <w:top w:val="nil"/>
              <w:left w:val="single" w:color="auto" w:sz="4" w:space="0"/>
              <w:bottom w:val="single" w:color="auto" w:sz="4" w:space="0"/>
              <w:right w:val="single" w:color="auto" w:sz="4" w:space="0"/>
            </w:tcBorders>
            <w:vAlign w:val="center"/>
          </w:tcPr>
          <w:p w14:paraId="477ABD0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16C2073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DELL  R720</w:t>
            </w:r>
          </w:p>
        </w:tc>
        <w:tc>
          <w:tcPr>
            <w:tcW w:w="712" w:type="pct"/>
            <w:tcBorders>
              <w:top w:val="nil"/>
              <w:left w:val="nil"/>
              <w:bottom w:val="single" w:color="auto" w:sz="4" w:space="0"/>
              <w:right w:val="single" w:color="auto" w:sz="4" w:space="0"/>
            </w:tcBorders>
            <w:vAlign w:val="center"/>
          </w:tcPr>
          <w:p w14:paraId="31AF345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1E68475E">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438CE3C2">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28</w:t>
            </w:r>
          </w:p>
        </w:tc>
        <w:tc>
          <w:tcPr>
            <w:tcW w:w="897" w:type="pct"/>
            <w:tcBorders>
              <w:top w:val="nil"/>
              <w:left w:val="single" w:color="auto" w:sz="4" w:space="0"/>
              <w:bottom w:val="single" w:color="auto" w:sz="4" w:space="0"/>
              <w:right w:val="single" w:color="auto" w:sz="4" w:space="0"/>
            </w:tcBorders>
            <w:vAlign w:val="center"/>
          </w:tcPr>
          <w:p w14:paraId="3D25A691">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工作站</w:t>
            </w:r>
          </w:p>
        </w:tc>
        <w:tc>
          <w:tcPr>
            <w:tcW w:w="2493" w:type="pct"/>
            <w:tcBorders>
              <w:top w:val="nil"/>
              <w:left w:val="nil"/>
              <w:bottom w:val="single" w:color="auto" w:sz="4" w:space="0"/>
              <w:right w:val="single" w:color="auto" w:sz="4" w:space="0"/>
            </w:tcBorders>
            <w:vAlign w:val="center"/>
          </w:tcPr>
          <w:p w14:paraId="630B93FC">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ML110 G7</w:t>
            </w:r>
          </w:p>
        </w:tc>
        <w:tc>
          <w:tcPr>
            <w:tcW w:w="712" w:type="pct"/>
            <w:tcBorders>
              <w:top w:val="nil"/>
              <w:left w:val="nil"/>
              <w:bottom w:val="single" w:color="auto" w:sz="4" w:space="0"/>
              <w:right w:val="single" w:color="auto" w:sz="4" w:space="0"/>
            </w:tcBorders>
            <w:vAlign w:val="center"/>
          </w:tcPr>
          <w:p w14:paraId="044BF09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2E6D7282">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48E5DF1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29</w:t>
            </w:r>
          </w:p>
        </w:tc>
        <w:tc>
          <w:tcPr>
            <w:tcW w:w="897" w:type="pct"/>
            <w:tcBorders>
              <w:top w:val="nil"/>
              <w:left w:val="single" w:color="auto" w:sz="4" w:space="0"/>
              <w:bottom w:val="single" w:color="auto" w:sz="4" w:space="0"/>
              <w:right w:val="single" w:color="auto" w:sz="4" w:space="0"/>
            </w:tcBorders>
            <w:vAlign w:val="center"/>
          </w:tcPr>
          <w:p w14:paraId="59DFBB92">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767C0B92">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580 G8</w:t>
            </w:r>
          </w:p>
        </w:tc>
        <w:tc>
          <w:tcPr>
            <w:tcW w:w="712" w:type="pct"/>
            <w:tcBorders>
              <w:top w:val="nil"/>
              <w:left w:val="nil"/>
              <w:bottom w:val="single" w:color="auto" w:sz="4" w:space="0"/>
              <w:right w:val="single" w:color="auto" w:sz="4" w:space="0"/>
            </w:tcBorders>
            <w:vAlign w:val="center"/>
          </w:tcPr>
          <w:p w14:paraId="6614865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w:t>
            </w:r>
          </w:p>
        </w:tc>
      </w:tr>
      <w:tr w14:paraId="2CDE9A73">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6A513E61">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30</w:t>
            </w:r>
          </w:p>
        </w:tc>
        <w:tc>
          <w:tcPr>
            <w:tcW w:w="897" w:type="pct"/>
            <w:tcBorders>
              <w:top w:val="nil"/>
              <w:left w:val="single" w:color="auto" w:sz="4" w:space="0"/>
              <w:bottom w:val="single" w:color="auto" w:sz="4" w:space="0"/>
              <w:right w:val="single" w:color="auto" w:sz="4" w:space="0"/>
            </w:tcBorders>
            <w:vAlign w:val="center"/>
          </w:tcPr>
          <w:p w14:paraId="5BA4CAEA">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1CE2588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IBM X3750 M4</w:t>
            </w:r>
          </w:p>
        </w:tc>
        <w:tc>
          <w:tcPr>
            <w:tcW w:w="712" w:type="pct"/>
            <w:tcBorders>
              <w:top w:val="nil"/>
              <w:left w:val="nil"/>
              <w:bottom w:val="single" w:color="auto" w:sz="4" w:space="0"/>
              <w:right w:val="single" w:color="auto" w:sz="4" w:space="0"/>
            </w:tcBorders>
            <w:vAlign w:val="center"/>
          </w:tcPr>
          <w:p w14:paraId="285ECC0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61963426">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1375D28D">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31</w:t>
            </w:r>
          </w:p>
        </w:tc>
        <w:tc>
          <w:tcPr>
            <w:tcW w:w="897" w:type="pct"/>
            <w:tcBorders>
              <w:top w:val="nil"/>
              <w:left w:val="single" w:color="auto" w:sz="4" w:space="0"/>
              <w:bottom w:val="single" w:color="auto" w:sz="4" w:space="0"/>
              <w:right w:val="single" w:color="auto" w:sz="4" w:space="0"/>
            </w:tcBorders>
            <w:vAlign w:val="center"/>
          </w:tcPr>
          <w:p w14:paraId="02FFF3BA">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455C555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585 G7</w:t>
            </w:r>
          </w:p>
        </w:tc>
        <w:tc>
          <w:tcPr>
            <w:tcW w:w="712" w:type="pct"/>
            <w:tcBorders>
              <w:top w:val="nil"/>
              <w:left w:val="nil"/>
              <w:bottom w:val="single" w:color="auto" w:sz="4" w:space="0"/>
              <w:right w:val="single" w:color="auto" w:sz="4" w:space="0"/>
            </w:tcBorders>
            <w:vAlign w:val="center"/>
          </w:tcPr>
          <w:p w14:paraId="6BB6019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1411BF0C">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2FD7BC0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32</w:t>
            </w:r>
          </w:p>
        </w:tc>
        <w:tc>
          <w:tcPr>
            <w:tcW w:w="897" w:type="pct"/>
            <w:tcBorders>
              <w:top w:val="nil"/>
              <w:left w:val="single" w:color="auto" w:sz="4" w:space="0"/>
              <w:bottom w:val="single" w:color="auto" w:sz="4" w:space="0"/>
              <w:right w:val="single" w:color="auto" w:sz="4" w:space="0"/>
            </w:tcBorders>
            <w:vAlign w:val="center"/>
          </w:tcPr>
          <w:p w14:paraId="49696C71">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5A5375DF">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联想 RD640</w:t>
            </w:r>
          </w:p>
        </w:tc>
        <w:tc>
          <w:tcPr>
            <w:tcW w:w="712" w:type="pct"/>
            <w:tcBorders>
              <w:top w:val="nil"/>
              <w:left w:val="nil"/>
              <w:bottom w:val="single" w:color="auto" w:sz="4" w:space="0"/>
              <w:right w:val="single" w:color="auto" w:sz="4" w:space="0"/>
            </w:tcBorders>
            <w:vAlign w:val="center"/>
          </w:tcPr>
          <w:p w14:paraId="60863FFF">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1974F647">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51BA4A2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33</w:t>
            </w:r>
          </w:p>
        </w:tc>
        <w:tc>
          <w:tcPr>
            <w:tcW w:w="897" w:type="pct"/>
            <w:tcBorders>
              <w:top w:val="nil"/>
              <w:left w:val="single" w:color="auto" w:sz="4" w:space="0"/>
              <w:bottom w:val="single" w:color="auto" w:sz="4" w:space="0"/>
              <w:right w:val="single" w:color="auto" w:sz="4" w:space="0"/>
            </w:tcBorders>
            <w:vAlign w:val="center"/>
          </w:tcPr>
          <w:p w14:paraId="3F97BE9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10183E5F">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DL380 G7</w:t>
            </w:r>
          </w:p>
        </w:tc>
        <w:tc>
          <w:tcPr>
            <w:tcW w:w="712" w:type="pct"/>
            <w:tcBorders>
              <w:top w:val="nil"/>
              <w:left w:val="nil"/>
              <w:bottom w:val="single" w:color="auto" w:sz="4" w:space="0"/>
              <w:right w:val="single" w:color="auto" w:sz="4" w:space="0"/>
            </w:tcBorders>
            <w:vAlign w:val="center"/>
          </w:tcPr>
          <w:p w14:paraId="7DABD9C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4DF481B9">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232E662C">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34</w:t>
            </w:r>
          </w:p>
        </w:tc>
        <w:tc>
          <w:tcPr>
            <w:tcW w:w="897" w:type="pct"/>
            <w:tcBorders>
              <w:top w:val="nil"/>
              <w:left w:val="single" w:color="auto" w:sz="4" w:space="0"/>
              <w:bottom w:val="single" w:color="auto" w:sz="4" w:space="0"/>
              <w:right w:val="single" w:color="auto" w:sz="4" w:space="0"/>
            </w:tcBorders>
            <w:vAlign w:val="center"/>
          </w:tcPr>
          <w:p w14:paraId="3D129B0A">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2290AF0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580 G9</w:t>
            </w:r>
          </w:p>
        </w:tc>
        <w:tc>
          <w:tcPr>
            <w:tcW w:w="712" w:type="pct"/>
            <w:tcBorders>
              <w:top w:val="nil"/>
              <w:left w:val="nil"/>
              <w:bottom w:val="single" w:color="auto" w:sz="4" w:space="0"/>
              <w:right w:val="single" w:color="auto" w:sz="4" w:space="0"/>
            </w:tcBorders>
            <w:vAlign w:val="center"/>
          </w:tcPr>
          <w:p w14:paraId="6B7565A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2B6914CC">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4DE635A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35</w:t>
            </w:r>
          </w:p>
        </w:tc>
        <w:tc>
          <w:tcPr>
            <w:tcW w:w="897" w:type="pct"/>
            <w:tcBorders>
              <w:top w:val="nil"/>
              <w:left w:val="single" w:color="auto" w:sz="4" w:space="0"/>
              <w:bottom w:val="single" w:color="auto" w:sz="4" w:space="0"/>
              <w:right w:val="single" w:color="auto" w:sz="4" w:space="0"/>
            </w:tcBorders>
            <w:vAlign w:val="center"/>
          </w:tcPr>
          <w:p w14:paraId="63E736B7">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257628CE">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580 G7</w:t>
            </w:r>
          </w:p>
        </w:tc>
        <w:tc>
          <w:tcPr>
            <w:tcW w:w="712" w:type="pct"/>
            <w:tcBorders>
              <w:top w:val="nil"/>
              <w:left w:val="nil"/>
              <w:bottom w:val="single" w:color="auto" w:sz="4" w:space="0"/>
              <w:right w:val="single" w:color="auto" w:sz="4" w:space="0"/>
            </w:tcBorders>
            <w:vAlign w:val="center"/>
          </w:tcPr>
          <w:p w14:paraId="24C1CC51">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354BA3AF">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57F7EE8D">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36</w:t>
            </w:r>
          </w:p>
        </w:tc>
        <w:tc>
          <w:tcPr>
            <w:tcW w:w="897" w:type="pct"/>
            <w:tcBorders>
              <w:top w:val="nil"/>
              <w:left w:val="single" w:color="auto" w:sz="4" w:space="0"/>
              <w:bottom w:val="single" w:color="auto" w:sz="4" w:space="0"/>
              <w:right w:val="single" w:color="auto" w:sz="4" w:space="0"/>
            </w:tcBorders>
            <w:vAlign w:val="center"/>
          </w:tcPr>
          <w:p w14:paraId="782B55AC">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241B73BC">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联想RD440</w:t>
            </w:r>
          </w:p>
        </w:tc>
        <w:tc>
          <w:tcPr>
            <w:tcW w:w="712" w:type="pct"/>
            <w:tcBorders>
              <w:top w:val="nil"/>
              <w:left w:val="nil"/>
              <w:bottom w:val="single" w:color="auto" w:sz="4" w:space="0"/>
              <w:right w:val="single" w:color="auto" w:sz="4" w:space="0"/>
            </w:tcBorders>
            <w:vAlign w:val="center"/>
          </w:tcPr>
          <w:p w14:paraId="2E973E3C">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026B9F0A">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77CB76ED">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37</w:t>
            </w:r>
          </w:p>
        </w:tc>
        <w:tc>
          <w:tcPr>
            <w:tcW w:w="897" w:type="pct"/>
            <w:tcBorders>
              <w:top w:val="nil"/>
              <w:left w:val="single" w:color="auto" w:sz="4" w:space="0"/>
              <w:bottom w:val="single" w:color="auto" w:sz="4" w:space="0"/>
              <w:right w:val="single" w:color="auto" w:sz="4" w:space="0"/>
            </w:tcBorders>
            <w:vAlign w:val="center"/>
          </w:tcPr>
          <w:p w14:paraId="6B021712">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78595B07">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DL388 Gen8</w:t>
            </w:r>
          </w:p>
        </w:tc>
        <w:tc>
          <w:tcPr>
            <w:tcW w:w="712" w:type="pct"/>
            <w:tcBorders>
              <w:top w:val="nil"/>
              <w:left w:val="nil"/>
              <w:bottom w:val="single" w:color="auto" w:sz="4" w:space="0"/>
              <w:right w:val="single" w:color="auto" w:sz="4" w:space="0"/>
            </w:tcBorders>
            <w:vAlign w:val="center"/>
          </w:tcPr>
          <w:p w14:paraId="1D1B948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10729245">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134747FA">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38</w:t>
            </w:r>
          </w:p>
        </w:tc>
        <w:tc>
          <w:tcPr>
            <w:tcW w:w="897" w:type="pct"/>
            <w:tcBorders>
              <w:top w:val="nil"/>
              <w:left w:val="single" w:color="auto" w:sz="4" w:space="0"/>
              <w:bottom w:val="single" w:color="auto" w:sz="4" w:space="0"/>
              <w:right w:val="single" w:color="auto" w:sz="4" w:space="0"/>
            </w:tcBorders>
            <w:vAlign w:val="center"/>
          </w:tcPr>
          <w:p w14:paraId="03D8D18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520CFEB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IBM X3750 M4</w:t>
            </w:r>
          </w:p>
        </w:tc>
        <w:tc>
          <w:tcPr>
            <w:tcW w:w="712" w:type="pct"/>
            <w:tcBorders>
              <w:top w:val="nil"/>
              <w:left w:val="nil"/>
              <w:bottom w:val="single" w:color="auto" w:sz="4" w:space="0"/>
              <w:right w:val="single" w:color="auto" w:sz="4" w:space="0"/>
            </w:tcBorders>
            <w:vAlign w:val="center"/>
          </w:tcPr>
          <w:p w14:paraId="7B31E68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5EAC8C87">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4C4D378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39</w:t>
            </w:r>
          </w:p>
        </w:tc>
        <w:tc>
          <w:tcPr>
            <w:tcW w:w="897" w:type="pct"/>
            <w:tcBorders>
              <w:top w:val="nil"/>
              <w:left w:val="single" w:color="auto" w:sz="4" w:space="0"/>
              <w:bottom w:val="single" w:color="auto" w:sz="4" w:space="0"/>
              <w:right w:val="single" w:color="auto" w:sz="4" w:space="0"/>
            </w:tcBorders>
            <w:vAlign w:val="center"/>
          </w:tcPr>
          <w:p w14:paraId="21847161">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46D5387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DL580 G8</w:t>
            </w:r>
          </w:p>
        </w:tc>
        <w:tc>
          <w:tcPr>
            <w:tcW w:w="712" w:type="pct"/>
            <w:tcBorders>
              <w:top w:val="nil"/>
              <w:left w:val="nil"/>
              <w:bottom w:val="single" w:color="auto" w:sz="4" w:space="0"/>
              <w:right w:val="single" w:color="auto" w:sz="4" w:space="0"/>
            </w:tcBorders>
            <w:vAlign w:val="center"/>
          </w:tcPr>
          <w:p w14:paraId="623DEA9F">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1970E799">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5DF3EC8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40</w:t>
            </w:r>
          </w:p>
        </w:tc>
        <w:tc>
          <w:tcPr>
            <w:tcW w:w="897" w:type="pct"/>
            <w:tcBorders>
              <w:top w:val="single" w:color="auto" w:sz="4" w:space="0"/>
              <w:left w:val="single" w:color="auto" w:sz="4" w:space="0"/>
              <w:bottom w:val="single" w:color="auto" w:sz="4" w:space="0"/>
              <w:right w:val="single" w:color="auto" w:sz="4" w:space="0"/>
            </w:tcBorders>
            <w:vAlign w:val="center"/>
          </w:tcPr>
          <w:p w14:paraId="6307CC4E">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single" w:color="auto" w:sz="4" w:space="0"/>
              <w:left w:val="nil"/>
              <w:bottom w:val="single" w:color="auto" w:sz="4" w:space="0"/>
              <w:right w:val="single" w:color="auto" w:sz="4" w:space="0"/>
            </w:tcBorders>
            <w:vAlign w:val="center"/>
          </w:tcPr>
          <w:p w14:paraId="454EE8CE">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DL388 Gen9</w:t>
            </w:r>
          </w:p>
        </w:tc>
        <w:tc>
          <w:tcPr>
            <w:tcW w:w="712" w:type="pct"/>
            <w:tcBorders>
              <w:top w:val="single" w:color="auto" w:sz="4" w:space="0"/>
              <w:left w:val="nil"/>
              <w:bottom w:val="single" w:color="auto" w:sz="4" w:space="0"/>
              <w:right w:val="single" w:color="auto" w:sz="4" w:space="0"/>
            </w:tcBorders>
            <w:vAlign w:val="center"/>
          </w:tcPr>
          <w:p w14:paraId="5D53C95C">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34533E82">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7ABAEB1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41</w:t>
            </w:r>
          </w:p>
        </w:tc>
        <w:tc>
          <w:tcPr>
            <w:tcW w:w="897" w:type="pct"/>
            <w:tcBorders>
              <w:top w:val="single" w:color="auto" w:sz="4" w:space="0"/>
              <w:left w:val="single" w:color="auto" w:sz="4" w:space="0"/>
              <w:bottom w:val="single" w:color="auto" w:sz="4" w:space="0"/>
              <w:right w:val="single" w:color="auto" w:sz="4" w:space="0"/>
            </w:tcBorders>
            <w:vAlign w:val="center"/>
          </w:tcPr>
          <w:p w14:paraId="5F3D7A1E">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存储</w:t>
            </w:r>
          </w:p>
        </w:tc>
        <w:tc>
          <w:tcPr>
            <w:tcW w:w="2493" w:type="pct"/>
            <w:tcBorders>
              <w:top w:val="single" w:color="auto" w:sz="4" w:space="0"/>
              <w:left w:val="nil"/>
              <w:bottom w:val="single" w:color="auto" w:sz="4" w:space="0"/>
              <w:right w:val="single" w:color="auto" w:sz="4" w:space="0"/>
            </w:tcBorders>
            <w:vAlign w:val="center"/>
          </w:tcPr>
          <w:p w14:paraId="7A6F991A">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EMC VNX5400</w:t>
            </w:r>
          </w:p>
        </w:tc>
        <w:tc>
          <w:tcPr>
            <w:tcW w:w="712" w:type="pct"/>
            <w:tcBorders>
              <w:top w:val="single" w:color="auto" w:sz="4" w:space="0"/>
              <w:left w:val="nil"/>
              <w:bottom w:val="single" w:color="auto" w:sz="4" w:space="0"/>
              <w:right w:val="single" w:color="auto" w:sz="4" w:space="0"/>
            </w:tcBorders>
            <w:vAlign w:val="center"/>
          </w:tcPr>
          <w:p w14:paraId="6A96B432">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w:t>
            </w:r>
          </w:p>
        </w:tc>
      </w:tr>
    </w:tbl>
    <w:p w14:paraId="1A44FA1C">
      <w:pPr>
        <w:spacing w:line="400" w:lineRule="exact"/>
        <w:ind w:firstLine="442" w:firstLineChars="200"/>
        <w:rPr>
          <w:rFonts w:ascii="宋体" w:hAnsi="宋体" w:cs="宋体"/>
          <w:b/>
          <w:bCs/>
          <w:sz w:val="22"/>
          <w:szCs w:val="22"/>
        </w:rPr>
      </w:pPr>
      <w:r>
        <w:rPr>
          <w:rFonts w:hint="eastAsia" w:ascii="宋体" w:hAnsi="宋体" w:cs="宋体"/>
          <w:b/>
          <w:bCs/>
          <w:sz w:val="22"/>
          <w:szCs w:val="22"/>
        </w:rPr>
        <w:t>4.3其它原厂维护</w:t>
      </w:r>
    </w:p>
    <w:tbl>
      <w:tblPr>
        <w:tblStyle w:val="3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0"/>
        <w:gridCol w:w="7952"/>
        <w:gridCol w:w="950"/>
      </w:tblGrid>
      <w:tr w14:paraId="170BD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82" w:type="pct"/>
            <w:shd w:val="clear" w:color="auto" w:fill="auto"/>
            <w:noWrap/>
            <w:vAlign w:val="center"/>
          </w:tcPr>
          <w:p w14:paraId="0275357D">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序号</w:t>
            </w:r>
          </w:p>
        </w:tc>
        <w:tc>
          <w:tcPr>
            <w:tcW w:w="4034" w:type="pct"/>
            <w:shd w:val="clear" w:color="auto" w:fill="auto"/>
            <w:noWrap/>
            <w:vAlign w:val="center"/>
          </w:tcPr>
          <w:p w14:paraId="749D0446">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产         品</w:t>
            </w:r>
          </w:p>
        </w:tc>
        <w:tc>
          <w:tcPr>
            <w:tcW w:w="482" w:type="pct"/>
            <w:shd w:val="clear" w:color="auto" w:fill="auto"/>
            <w:noWrap/>
            <w:vAlign w:val="center"/>
          </w:tcPr>
          <w:p w14:paraId="693426B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数量</w:t>
            </w:r>
          </w:p>
        </w:tc>
      </w:tr>
      <w:tr w14:paraId="083C0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82" w:type="pct"/>
            <w:shd w:val="clear" w:color="auto" w:fill="auto"/>
            <w:noWrap/>
            <w:vAlign w:val="center"/>
          </w:tcPr>
          <w:p w14:paraId="5C97D7F0">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c>
          <w:tcPr>
            <w:tcW w:w="4034" w:type="pct"/>
            <w:shd w:val="clear" w:color="auto" w:fill="auto"/>
            <w:noWrap/>
            <w:vAlign w:val="center"/>
          </w:tcPr>
          <w:p w14:paraId="5D9A18C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数据仓库数据同步维护服务</w:t>
            </w:r>
          </w:p>
        </w:tc>
        <w:tc>
          <w:tcPr>
            <w:tcW w:w="482" w:type="pct"/>
            <w:shd w:val="clear" w:color="auto" w:fill="auto"/>
            <w:noWrap/>
            <w:vAlign w:val="center"/>
          </w:tcPr>
          <w:p w14:paraId="7ED881A4">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bl>
    <w:p w14:paraId="57B65933">
      <w:pPr>
        <w:pStyle w:val="19"/>
        <w:numPr>
          <w:ilvl w:val="0"/>
          <w:numId w:val="2"/>
        </w:numPr>
        <w:spacing w:after="0" w:line="440" w:lineRule="exact"/>
        <w:ind w:firstLine="442" w:firstLineChars="200"/>
        <w:rPr>
          <w:rFonts w:ascii="宋体" w:hAnsi="宋体"/>
          <w:b/>
          <w:sz w:val="22"/>
          <w:szCs w:val="22"/>
        </w:rPr>
      </w:pPr>
      <w:r>
        <w:rPr>
          <w:rFonts w:hint="eastAsia" w:ascii="宋体" w:hAnsi="宋体"/>
          <w:b/>
          <w:kern w:val="0"/>
          <w:sz w:val="22"/>
          <w:szCs w:val="22"/>
        </w:rPr>
        <w:t>维</w:t>
      </w:r>
      <w:r>
        <w:rPr>
          <w:rFonts w:hint="eastAsia" w:ascii="宋体" w:hAnsi="宋体"/>
          <w:b/>
          <w:sz w:val="22"/>
          <w:szCs w:val="22"/>
        </w:rPr>
        <w:t>护期限：</w:t>
      </w:r>
    </w:p>
    <w:p w14:paraId="37C71507">
      <w:pPr>
        <w:spacing w:line="440" w:lineRule="exact"/>
        <w:ind w:firstLine="539" w:firstLineChars="245"/>
        <w:rPr>
          <w:rFonts w:ascii="宋体" w:hAnsi="宋体"/>
          <w:b/>
          <w:sz w:val="22"/>
          <w:szCs w:val="22"/>
          <w:u w:val="single"/>
        </w:rPr>
      </w:pPr>
      <w:r>
        <w:rPr>
          <w:rFonts w:hint="eastAsia" w:ascii="宋体" w:hAnsi="宋体"/>
          <w:sz w:val="22"/>
          <w:szCs w:val="22"/>
        </w:rPr>
        <w:t>本次维护期限为：</w:t>
      </w:r>
      <w:r>
        <w:rPr>
          <w:rFonts w:hint="eastAsia" w:ascii="宋体" w:hAnsi="宋体"/>
          <w:b/>
          <w:sz w:val="22"/>
          <w:szCs w:val="22"/>
          <w:u w:val="single"/>
        </w:rPr>
        <w:t>202 年  月  日</w:t>
      </w:r>
      <w:r>
        <w:rPr>
          <w:rFonts w:hint="eastAsia" w:ascii="宋体" w:hAnsi="宋体"/>
          <w:sz w:val="22"/>
          <w:szCs w:val="22"/>
        </w:rPr>
        <w:t>至</w:t>
      </w:r>
      <w:r>
        <w:rPr>
          <w:rFonts w:hint="eastAsia" w:ascii="宋体" w:hAnsi="宋体"/>
          <w:b/>
          <w:sz w:val="22"/>
          <w:szCs w:val="22"/>
          <w:u w:val="single"/>
        </w:rPr>
        <w:t xml:space="preserve"> 202 年  月  日为止。</w:t>
      </w:r>
    </w:p>
    <w:p w14:paraId="04C3A3E8">
      <w:pPr>
        <w:spacing w:line="440" w:lineRule="exact"/>
        <w:ind w:firstLine="442" w:firstLineChars="200"/>
        <w:rPr>
          <w:rFonts w:ascii="宋体" w:hAnsi="宋体"/>
          <w:b/>
          <w:sz w:val="22"/>
          <w:szCs w:val="22"/>
        </w:rPr>
      </w:pPr>
      <w:r>
        <w:rPr>
          <w:rFonts w:hint="eastAsia" w:ascii="宋体" w:hAnsi="宋体"/>
          <w:b/>
          <w:sz w:val="22"/>
          <w:szCs w:val="22"/>
        </w:rPr>
        <w:t>6．维护范围及方式：详见招标文件第五部分</w:t>
      </w:r>
    </w:p>
    <w:p w14:paraId="1F40C05D">
      <w:pPr>
        <w:spacing w:line="440" w:lineRule="exact"/>
        <w:ind w:firstLine="442" w:firstLineChars="200"/>
        <w:rPr>
          <w:rFonts w:ascii="宋体" w:hAnsi="宋体"/>
          <w:b/>
          <w:sz w:val="22"/>
          <w:szCs w:val="22"/>
        </w:rPr>
      </w:pPr>
      <w:r>
        <w:rPr>
          <w:rFonts w:hint="eastAsia" w:ascii="宋体" w:hAnsi="宋体"/>
          <w:b/>
          <w:sz w:val="22"/>
          <w:szCs w:val="22"/>
        </w:rPr>
        <w:t>7．维护费的支付与结算及验收</w:t>
      </w:r>
    </w:p>
    <w:p w14:paraId="165151B8">
      <w:pPr>
        <w:snapToGrid w:val="0"/>
        <w:spacing w:line="440" w:lineRule="exact"/>
        <w:ind w:firstLine="424" w:firstLineChars="200"/>
        <w:jc w:val="left"/>
        <w:rPr>
          <w:rFonts w:ascii="宋体" w:hAnsi="宋体" w:cs="宋体"/>
          <w:color w:val="FF0000"/>
          <w:spacing w:val="-4"/>
          <w:sz w:val="22"/>
          <w:szCs w:val="22"/>
        </w:rPr>
      </w:pPr>
      <w:r>
        <w:rPr>
          <w:rFonts w:hint="eastAsia" w:ascii="宋体" w:hAnsi="宋体" w:cs="宋体"/>
          <w:spacing w:val="-4"/>
          <w:sz w:val="22"/>
          <w:szCs w:val="22"/>
        </w:rPr>
        <w:t>（1）</w:t>
      </w:r>
      <w:r>
        <w:rPr>
          <w:rFonts w:hint="eastAsia" w:ascii="宋体" w:hAnsi="宋体"/>
          <w:bCs/>
          <w:sz w:val="22"/>
          <w:szCs w:val="21"/>
        </w:rPr>
        <w:t>预付款金额为合同款金额的40%，在合同签订后，甲方在具备实施条件后7个工作日内支付预付款</w:t>
      </w:r>
      <w:r>
        <w:rPr>
          <w:rFonts w:ascii="宋体" w:hAnsi="宋体" w:cs="宋体"/>
          <w:spacing w:val="-4"/>
          <w:sz w:val="22"/>
          <w:szCs w:val="22"/>
        </w:rPr>
        <w:t>；</w:t>
      </w:r>
      <w:r>
        <w:rPr>
          <w:rFonts w:hint="eastAsia" w:ascii="宋体" w:hAnsi="宋体" w:cs="宋体"/>
          <w:spacing w:val="-4"/>
          <w:sz w:val="22"/>
          <w:szCs w:val="22"/>
        </w:rPr>
        <w:t>维护期满通过考核后支付剩余合同金额的60%，考核标准详见合同附件《考核标准》。</w:t>
      </w:r>
    </w:p>
    <w:p w14:paraId="5AC8C3DD">
      <w:pPr>
        <w:snapToGrid w:val="0"/>
        <w:spacing w:line="440" w:lineRule="exact"/>
        <w:ind w:firstLine="424" w:firstLineChars="200"/>
        <w:jc w:val="left"/>
        <w:rPr>
          <w:rFonts w:ascii="宋体" w:hAnsi="宋体" w:cs="宋体"/>
          <w:sz w:val="22"/>
          <w:szCs w:val="22"/>
        </w:rPr>
      </w:pPr>
      <w:r>
        <w:rPr>
          <w:rFonts w:hint="eastAsia" w:ascii="宋体" w:hAnsi="宋体" w:cs="宋体"/>
          <w:spacing w:val="-4"/>
          <w:sz w:val="22"/>
          <w:szCs w:val="22"/>
        </w:rPr>
        <w:t>（2）</w:t>
      </w:r>
      <w:r>
        <w:rPr>
          <w:rFonts w:hint="eastAsia" w:ascii="宋体" w:hAnsi="宋体" w:cs="宋体"/>
          <w:sz w:val="22"/>
          <w:szCs w:val="22"/>
        </w:rPr>
        <w:t>合同履约验收参照《温州市政府采购履约验收办法（温财采〔2020〕6号）》和《温州市市本级党政机关信息化项目验收实施细则（暂行）》相关规定按程序组织验收。验收过程中，乙方提供运维过程记录及问题闭环解决情况，事故分析报告(如有)；运维手册，应包括系统资源清单、运维规范、应急处置和灾备管理等；备品备件的使用清单；运维月报或季报，运维总结报告 (盖章)。</w:t>
      </w:r>
    </w:p>
    <w:p w14:paraId="0AA19C67">
      <w:pPr>
        <w:snapToGrid w:val="0"/>
        <w:spacing w:line="440" w:lineRule="exact"/>
        <w:ind w:left="439" w:leftChars="209"/>
        <w:jc w:val="left"/>
        <w:rPr>
          <w:rFonts w:ascii="宋体" w:hAnsi="宋体"/>
          <w:b/>
          <w:sz w:val="22"/>
          <w:szCs w:val="22"/>
        </w:rPr>
      </w:pPr>
      <w:r>
        <w:rPr>
          <w:rFonts w:hint="eastAsia" w:ascii="宋体" w:hAnsi="宋体"/>
          <w:b/>
          <w:sz w:val="22"/>
          <w:szCs w:val="22"/>
        </w:rPr>
        <w:t>8．维护人员</w:t>
      </w:r>
    </w:p>
    <w:p w14:paraId="697A289E">
      <w:pPr>
        <w:spacing w:line="460" w:lineRule="exact"/>
        <w:ind w:firstLine="539" w:firstLineChars="245"/>
        <w:rPr>
          <w:rFonts w:ascii="宋体" w:hAnsi="宋体"/>
          <w:sz w:val="22"/>
          <w:szCs w:val="22"/>
        </w:rPr>
      </w:pPr>
      <w:r>
        <w:rPr>
          <w:rFonts w:hint="eastAsia" w:ascii="宋体" w:hAnsi="宋体"/>
          <w:sz w:val="22"/>
          <w:szCs w:val="22"/>
        </w:rPr>
        <w:t>乙方应按招标文件要求派出技术水平高服务质量好的维护人员参与服务，如乙方派出的服务人员在本合同实施过程中，因素质、技术水平、服务质理、现场管理经验、采用的设备、文明安全等不符合投标响应文件中的承诺，造成现场管理混乱、服务质量和进度达不到投标响应文件中所承诺的要求时，甲方有权要求其重新调整充实服务人员，乙方必须接受，否则作违约处理，此时甲方可单方面终止合同。造成经济损失的，乙方应予赔偿。</w:t>
      </w:r>
    </w:p>
    <w:p w14:paraId="453BD5EF">
      <w:pPr>
        <w:spacing w:line="460" w:lineRule="exact"/>
        <w:ind w:firstLine="541" w:firstLineChars="245"/>
        <w:rPr>
          <w:rFonts w:ascii="宋体" w:hAnsi="宋体"/>
          <w:b/>
          <w:sz w:val="22"/>
          <w:szCs w:val="22"/>
        </w:rPr>
      </w:pPr>
      <w:r>
        <w:rPr>
          <w:rFonts w:hint="eastAsia" w:ascii="宋体" w:hAnsi="宋体"/>
          <w:b/>
          <w:sz w:val="22"/>
          <w:szCs w:val="22"/>
        </w:rPr>
        <w:t>9．</w:t>
      </w:r>
      <w:r>
        <w:rPr>
          <w:rFonts w:ascii="宋体" w:hAnsi="宋体"/>
          <w:b/>
          <w:sz w:val="22"/>
          <w:szCs w:val="22"/>
        </w:rPr>
        <w:t>质量</w:t>
      </w:r>
      <w:r>
        <w:fldChar w:fldCharType="begin"/>
      </w:r>
      <w:r>
        <w:instrText xml:space="preserve"> HYPERLINK "http://china.findlaw.cn/data/dydb_2574.html" </w:instrText>
      </w:r>
      <w:r>
        <w:fldChar w:fldCharType="separate"/>
      </w:r>
      <w:r>
        <w:rPr>
          <w:rFonts w:ascii="宋体" w:hAnsi="宋体"/>
          <w:b/>
          <w:sz w:val="22"/>
          <w:szCs w:val="22"/>
        </w:rPr>
        <w:t>保证</w:t>
      </w:r>
      <w:r>
        <w:rPr>
          <w:rFonts w:ascii="宋体" w:hAnsi="宋体"/>
          <w:b/>
          <w:sz w:val="22"/>
          <w:szCs w:val="22"/>
        </w:rPr>
        <w:fldChar w:fldCharType="end"/>
      </w:r>
    </w:p>
    <w:p w14:paraId="1D9B97F3">
      <w:pPr>
        <w:spacing w:line="460" w:lineRule="exact"/>
        <w:ind w:firstLine="539" w:firstLineChars="245"/>
        <w:rPr>
          <w:rFonts w:ascii="宋体" w:hAnsi="宋体"/>
          <w:sz w:val="22"/>
          <w:szCs w:val="22"/>
          <w:lang w:val="zh-CN"/>
        </w:rPr>
      </w:pPr>
      <w:r>
        <w:rPr>
          <w:rFonts w:hint="eastAsia" w:ascii="宋体" w:hAnsi="宋体"/>
          <w:sz w:val="22"/>
          <w:szCs w:val="22"/>
        </w:rPr>
        <w:t>乙</w:t>
      </w:r>
      <w:r>
        <w:rPr>
          <w:rFonts w:ascii="宋体" w:hAnsi="宋体"/>
          <w:sz w:val="22"/>
          <w:szCs w:val="22"/>
        </w:rPr>
        <w:t>方提供全天候维护服务，在接到</w:t>
      </w:r>
      <w:r>
        <w:rPr>
          <w:rFonts w:hint="eastAsia" w:ascii="宋体" w:hAnsi="宋体"/>
          <w:sz w:val="22"/>
          <w:szCs w:val="22"/>
        </w:rPr>
        <w:t>甲</w:t>
      </w:r>
      <w:r>
        <w:rPr>
          <w:rFonts w:ascii="宋体" w:hAnsi="宋体"/>
          <w:sz w:val="22"/>
          <w:szCs w:val="22"/>
        </w:rPr>
        <w:t>方维护服务通知后，必须在</w:t>
      </w:r>
      <w:r>
        <w:rPr>
          <w:rFonts w:hint="eastAsia" w:ascii="宋体" w:hAnsi="宋体"/>
          <w:sz w:val="22"/>
          <w:szCs w:val="22"/>
        </w:rPr>
        <w:t>规定的时间</w:t>
      </w:r>
      <w:r>
        <w:rPr>
          <w:rFonts w:ascii="宋体" w:hAnsi="宋体"/>
          <w:sz w:val="22"/>
          <w:szCs w:val="22"/>
        </w:rPr>
        <w:t>内派专业技术人员提供咨询、现场维护等服务。</w:t>
      </w:r>
      <w:r>
        <w:rPr>
          <w:rFonts w:hint="eastAsia" w:ascii="宋体" w:hAnsi="宋体"/>
          <w:sz w:val="22"/>
          <w:szCs w:val="22"/>
          <w:lang w:val="zh-CN"/>
        </w:rPr>
        <w:t>要求对提供产品长期技术支持。如对产品有新的改进、增加新功能或者未适应最新标准所形成的最新版本，免费提供给</w:t>
      </w:r>
      <w:r>
        <w:rPr>
          <w:rFonts w:hint="eastAsia" w:ascii="宋体" w:hAnsi="宋体"/>
          <w:sz w:val="22"/>
          <w:szCs w:val="22"/>
        </w:rPr>
        <w:t>甲方</w:t>
      </w:r>
      <w:r>
        <w:rPr>
          <w:rFonts w:hint="eastAsia" w:ascii="宋体" w:hAnsi="宋体"/>
          <w:sz w:val="22"/>
          <w:szCs w:val="22"/>
          <w:lang w:val="zh-CN"/>
        </w:rPr>
        <w:t>。</w:t>
      </w:r>
    </w:p>
    <w:p w14:paraId="338EFD8E">
      <w:pPr>
        <w:spacing w:line="460" w:lineRule="exact"/>
        <w:ind w:firstLine="541" w:firstLineChars="245"/>
        <w:rPr>
          <w:rFonts w:ascii="宋体" w:hAnsi="宋体"/>
          <w:b/>
          <w:sz w:val="22"/>
          <w:szCs w:val="22"/>
        </w:rPr>
      </w:pPr>
      <w:r>
        <w:rPr>
          <w:rFonts w:hint="eastAsia" w:ascii="宋体" w:hAnsi="宋体"/>
          <w:b/>
          <w:sz w:val="22"/>
          <w:szCs w:val="22"/>
        </w:rPr>
        <w:t>10．</w:t>
      </w:r>
      <w:r>
        <w:fldChar w:fldCharType="begin"/>
      </w:r>
      <w:r>
        <w:instrText xml:space="preserve"> HYPERLINK "http://china.findlaw.cn/chanquan/" \t "_blank" </w:instrText>
      </w:r>
      <w:r>
        <w:fldChar w:fldCharType="separate"/>
      </w:r>
      <w:r>
        <w:fldChar w:fldCharType="end"/>
      </w:r>
      <w:r>
        <w:fldChar w:fldCharType="begin"/>
      </w:r>
      <w:r>
        <w:instrText xml:space="preserve"> HYPERLINK "http://china.findlaw.cn/data/zscq_38.html" </w:instrText>
      </w:r>
      <w:r>
        <w:fldChar w:fldCharType="separate"/>
      </w:r>
      <w:r>
        <w:rPr>
          <w:rFonts w:ascii="宋体" w:hAnsi="宋体"/>
          <w:b/>
          <w:sz w:val="22"/>
          <w:szCs w:val="22"/>
        </w:rPr>
        <w:t>知识产权</w:t>
      </w:r>
      <w:r>
        <w:rPr>
          <w:rFonts w:ascii="宋体" w:hAnsi="宋体"/>
          <w:b/>
          <w:sz w:val="22"/>
          <w:szCs w:val="22"/>
        </w:rPr>
        <w:fldChar w:fldCharType="end"/>
      </w:r>
    </w:p>
    <w:p w14:paraId="20D08F24">
      <w:pPr>
        <w:spacing w:line="460" w:lineRule="exact"/>
        <w:ind w:firstLine="539" w:firstLineChars="245"/>
        <w:rPr>
          <w:rFonts w:ascii="宋体" w:hAnsi="宋体"/>
          <w:sz w:val="22"/>
          <w:szCs w:val="22"/>
        </w:rPr>
      </w:pPr>
      <w:r>
        <w:rPr>
          <w:rFonts w:ascii="宋体" w:hAnsi="宋体"/>
          <w:sz w:val="22"/>
          <w:szCs w:val="22"/>
        </w:rPr>
        <w:t>在系统维护期间，</w:t>
      </w:r>
      <w:r>
        <w:rPr>
          <w:rFonts w:hint="eastAsia" w:ascii="宋体" w:hAnsi="宋体"/>
          <w:sz w:val="22"/>
          <w:szCs w:val="22"/>
        </w:rPr>
        <w:t>乙方</w:t>
      </w:r>
      <w:r>
        <w:rPr>
          <w:rFonts w:hint="eastAsia" w:ascii="宋体" w:hAnsi="宋体"/>
          <w:sz w:val="22"/>
          <w:szCs w:val="22"/>
          <w:lang w:val="zh-CN"/>
        </w:rPr>
        <w:t>须保证所提供硬件产品包括相关附件为相应硬件厂家原装正品，软件产品为相关厂家正版软件，符合国家有关规定。</w:t>
      </w:r>
      <w:r>
        <w:rPr>
          <w:rFonts w:hint="eastAsia" w:ascii="宋体" w:hAnsi="宋体"/>
          <w:sz w:val="22"/>
          <w:szCs w:val="22"/>
        </w:rPr>
        <w:t>乙方</w:t>
      </w:r>
      <w:r>
        <w:rPr>
          <w:rFonts w:hint="eastAsia" w:ascii="宋体" w:hAnsi="宋体"/>
          <w:sz w:val="22"/>
          <w:szCs w:val="22"/>
          <w:lang w:val="zh-CN"/>
        </w:rPr>
        <w:t>须保证所提供产品具有合法的版权或使用权，本项目采购的产品，如在本项目范围内使用过程中出现版权或使用权纠纷，应由</w:t>
      </w:r>
      <w:r>
        <w:rPr>
          <w:rFonts w:hint="eastAsia" w:ascii="宋体" w:hAnsi="宋体"/>
          <w:sz w:val="22"/>
          <w:szCs w:val="22"/>
        </w:rPr>
        <w:t>乙方</w:t>
      </w:r>
      <w:r>
        <w:rPr>
          <w:rFonts w:hint="eastAsia" w:ascii="宋体" w:hAnsi="宋体"/>
          <w:sz w:val="22"/>
          <w:szCs w:val="22"/>
          <w:lang w:val="zh-CN"/>
        </w:rPr>
        <w:t>负责，</w:t>
      </w:r>
      <w:r>
        <w:rPr>
          <w:rFonts w:hint="eastAsia" w:ascii="宋体" w:hAnsi="宋体"/>
          <w:sz w:val="22"/>
          <w:szCs w:val="22"/>
        </w:rPr>
        <w:t>甲方</w:t>
      </w:r>
      <w:r>
        <w:rPr>
          <w:rFonts w:hint="eastAsia" w:ascii="宋体" w:hAnsi="宋体"/>
          <w:sz w:val="22"/>
          <w:szCs w:val="22"/>
          <w:lang w:val="zh-CN"/>
        </w:rPr>
        <w:t>不承担责任。</w:t>
      </w:r>
    </w:p>
    <w:p w14:paraId="622DD677">
      <w:pPr>
        <w:spacing w:line="460" w:lineRule="exact"/>
        <w:ind w:firstLine="541" w:firstLineChars="245"/>
        <w:rPr>
          <w:rFonts w:ascii="宋体" w:hAnsi="宋体"/>
          <w:b/>
          <w:sz w:val="22"/>
          <w:szCs w:val="22"/>
        </w:rPr>
      </w:pPr>
      <w:r>
        <w:rPr>
          <w:rFonts w:hint="eastAsia" w:ascii="宋体" w:hAnsi="宋体"/>
          <w:b/>
          <w:sz w:val="22"/>
          <w:szCs w:val="22"/>
        </w:rPr>
        <w:t>11．双方责任</w:t>
      </w:r>
    </w:p>
    <w:p w14:paraId="3F8CA9A7">
      <w:pPr>
        <w:spacing w:line="460" w:lineRule="exact"/>
        <w:ind w:firstLine="539" w:firstLineChars="245"/>
        <w:rPr>
          <w:rFonts w:ascii="宋体" w:hAnsi="宋体"/>
          <w:sz w:val="22"/>
          <w:szCs w:val="22"/>
        </w:rPr>
      </w:pPr>
      <w:r>
        <w:rPr>
          <w:rFonts w:hint="eastAsia" w:ascii="宋体" w:hAnsi="宋体"/>
          <w:sz w:val="22"/>
          <w:szCs w:val="22"/>
        </w:rPr>
        <w:t>11.1甲方</w:t>
      </w:r>
    </w:p>
    <w:p w14:paraId="4D28D964">
      <w:pPr>
        <w:spacing w:line="460" w:lineRule="exact"/>
        <w:ind w:firstLine="539" w:firstLineChars="245"/>
        <w:rPr>
          <w:rFonts w:ascii="宋体" w:hAnsi="宋体"/>
          <w:sz w:val="22"/>
          <w:szCs w:val="22"/>
        </w:rPr>
      </w:pPr>
      <w:r>
        <w:rPr>
          <w:rFonts w:hint="eastAsia" w:ascii="宋体" w:hAnsi="宋体"/>
          <w:sz w:val="22"/>
          <w:szCs w:val="22"/>
        </w:rPr>
        <w:t>（1）提供相应服务场所；</w:t>
      </w:r>
    </w:p>
    <w:p w14:paraId="1362284F">
      <w:pPr>
        <w:spacing w:line="460" w:lineRule="exact"/>
        <w:ind w:firstLine="539" w:firstLineChars="245"/>
        <w:rPr>
          <w:rFonts w:ascii="宋体" w:hAnsi="宋体"/>
          <w:sz w:val="22"/>
          <w:szCs w:val="22"/>
        </w:rPr>
      </w:pPr>
      <w:r>
        <w:rPr>
          <w:rFonts w:hint="eastAsia" w:ascii="宋体" w:hAnsi="宋体"/>
          <w:sz w:val="22"/>
          <w:szCs w:val="22"/>
        </w:rPr>
        <w:t>（2）审核乙方维护服务的内容，按合同规定向乙方支付维护服务费用；</w:t>
      </w:r>
    </w:p>
    <w:p w14:paraId="629ED0CE">
      <w:pPr>
        <w:spacing w:line="460" w:lineRule="exact"/>
        <w:ind w:firstLine="539" w:firstLineChars="245"/>
        <w:rPr>
          <w:rFonts w:ascii="宋体" w:hAnsi="宋体"/>
          <w:sz w:val="22"/>
          <w:szCs w:val="22"/>
        </w:rPr>
      </w:pPr>
      <w:r>
        <w:rPr>
          <w:rFonts w:hint="eastAsia" w:ascii="宋体" w:hAnsi="宋体"/>
          <w:sz w:val="22"/>
          <w:szCs w:val="22"/>
        </w:rPr>
        <w:t>（3）对维护组织、进度、质量、现场管理、服务合同的执行情况进行审核、监督和检查。</w:t>
      </w:r>
    </w:p>
    <w:p w14:paraId="1415DFF1">
      <w:pPr>
        <w:spacing w:line="460" w:lineRule="exact"/>
        <w:ind w:firstLine="539" w:firstLineChars="245"/>
        <w:rPr>
          <w:rFonts w:ascii="宋体" w:hAnsi="宋体"/>
          <w:sz w:val="22"/>
          <w:szCs w:val="22"/>
        </w:rPr>
      </w:pPr>
      <w:r>
        <w:rPr>
          <w:rFonts w:hint="eastAsia" w:ascii="宋体" w:hAnsi="宋体"/>
          <w:sz w:val="22"/>
          <w:szCs w:val="22"/>
        </w:rPr>
        <w:t>11.2乙方</w:t>
      </w:r>
    </w:p>
    <w:p w14:paraId="20FDEED4">
      <w:pPr>
        <w:spacing w:line="460" w:lineRule="exact"/>
        <w:ind w:firstLine="539" w:firstLineChars="245"/>
        <w:rPr>
          <w:rFonts w:ascii="宋体" w:hAnsi="宋体"/>
          <w:sz w:val="22"/>
          <w:szCs w:val="22"/>
        </w:rPr>
      </w:pPr>
      <w:r>
        <w:rPr>
          <w:rFonts w:hint="eastAsia" w:ascii="宋体" w:hAnsi="宋体"/>
          <w:sz w:val="22"/>
          <w:szCs w:val="22"/>
        </w:rPr>
        <w:t>（1）乙方按合同规定的时间、条件和内容对系统进行维护服务。</w:t>
      </w:r>
    </w:p>
    <w:p w14:paraId="45D580B0">
      <w:pPr>
        <w:spacing w:line="460" w:lineRule="exact"/>
        <w:ind w:firstLine="539" w:firstLineChars="245"/>
        <w:rPr>
          <w:rFonts w:ascii="宋体" w:hAnsi="宋体"/>
          <w:sz w:val="22"/>
          <w:szCs w:val="22"/>
        </w:rPr>
      </w:pPr>
      <w:r>
        <w:rPr>
          <w:rFonts w:hint="eastAsia" w:ascii="宋体" w:hAnsi="宋体"/>
          <w:sz w:val="22"/>
          <w:szCs w:val="22"/>
        </w:rPr>
        <w:t>（2）编制维护方案和参与服务人员的安排。</w:t>
      </w:r>
    </w:p>
    <w:p w14:paraId="09D851B9">
      <w:pPr>
        <w:spacing w:line="460" w:lineRule="exact"/>
        <w:ind w:firstLine="539" w:firstLineChars="245"/>
        <w:rPr>
          <w:rFonts w:ascii="宋体" w:hAnsi="宋体"/>
          <w:sz w:val="22"/>
          <w:szCs w:val="22"/>
        </w:rPr>
      </w:pPr>
      <w:r>
        <w:rPr>
          <w:rFonts w:hint="eastAsia" w:ascii="宋体" w:hAnsi="宋体"/>
          <w:sz w:val="22"/>
          <w:szCs w:val="22"/>
        </w:rPr>
        <w:t>（3）严格按照合同规定时间和要求进行优质的维护服务。</w:t>
      </w:r>
    </w:p>
    <w:p w14:paraId="1AF404AA">
      <w:pPr>
        <w:spacing w:line="460" w:lineRule="exact"/>
        <w:ind w:firstLine="539" w:firstLineChars="245"/>
        <w:rPr>
          <w:rFonts w:ascii="宋体" w:hAnsi="宋体"/>
          <w:sz w:val="22"/>
          <w:szCs w:val="22"/>
        </w:rPr>
      </w:pPr>
      <w:r>
        <w:rPr>
          <w:rFonts w:hint="eastAsia" w:ascii="宋体" w:hAnsi="宋体"/>
          <w:sz w:val="22"/>
          <w:szCs w:val="22"/>
        </w:rPr>
        <w:t>（4）对系统出现的故障，无条件负责处理，直至甲方满意为止。</w:t>
      </w:r>
    </w:p>
    <w:p w14:paraId="0B89A6D8">
      <w:pPr>
        <w:spacing w:line="460" w:lineRule="exact"/>
        <w:ind w:firstLine="539" w:firstLineChars="245"/>
        <w:rPr>
          <w:rFonts w:ascii="宋体" w:hAnsi="宋体"/>
          <w:sz w:val="22"/>
          <w:szCs w:val="22"/>
        </w:rPr>
      </w:pPr>
      <w:r>
        <w:rPr>
          <w:rFonts w:hint="eastAsia" w:ascii="宋体" w:hAnsi="宋体"/>
          <w:sz w:val="22"/>
          <w:szCs w:val="22"/>
        </w:rPr>
        <w:t>（5）乙方在实施过程中，需严格遵守保密协议。</w:t>
      </w:r>
    </w:p>
    <w:p w14:paraId="100FDE54">
      <w:pPr>
        <w:spacing w:line="460" w:lineRule="exact"/>
        <w:ind w:firstLine="541" w:firstLineChars="245"/>
        <w:rPr>
          <w:rFonts w:ascii="宋体" w:hAnsi="宋体"/>
          <w:b/>
          <w:sz w:val="22"/>
          <w:szCs w:val="22"/>
        </w:rPr>
      </w:pPr>
      <w:r>
        <w:rPr>
          <w:rFonts w:hint="eastAsia" w:ascii="宋体" w:hAnsi="宋体"/>
          <w:b/>
          <w:sz w:val="22"/>
          <w:szCs w:val="22"/>
        </w:rPr>
        <w:t xml:space="preserve"> 12．违约责任</w:t>
      </w:r>
    </w:p>
    <w:p w14:paraId="1DEA5338">
      <w:pPr>
        <w:spacing w:line="460" w:lineRule="exact"/>
        <w:ind w:firstLine="539" w:firstLineChars="245"/>
        <w:rPr>
          <w:rFonts w:ascii="宋体" w:hAnsi="宋体"/>
          <w:sz w:val="22"/>
          <w:szCs w:val="22"/>
        </w:rPr>
      </w:pPr>
      <w:r>
        <w:rPr>
          <w:rFonts w:hint="eastAsia" w:ascii="宋体" w:hAnsi="宋体"/>
          <w:sz w:val="22"/>
          <w:szCs w:val="22"/>
        </w:rPr>
        <w:t>1）在维护服务期间，凡在运行过程中出现问题，由乙方负责处理，直到系统恢复正常运行止。</w:t>
      </w:r>
    </w:p>
    <w:p w14:paraId="60438317">
      <w:pPr>
        <w:spacing w:line="460" w:lineRule="exact"/>
        <w:ind w:firstLine="539" w:firstLineChars="245"/>
        <w:rPr>
          <w:rFonts w:ascii="宋体" w:hAnsi="宋体"/>
          <w:sz w:val="22"/>
          <w:szCs w:val="22"/>
        </w:rPr>
      </w:pPr>
      <w:r>
        <w:rPr>
          <w:rFonts w:hint="eastAsia" w:ascii="宋体" w:hAnsi="宋体"/>
          <w:sz w:val="22"/>
          <w:szCs w:val="22"/>
        </w:rPr>
        <w:t>2）乙方在接到甲方通知后，应在合同规定的时间内派人赴现场处理所出现的故障。</w:t>
      </w:r>
    </w:p>
    <w:p w14:paraId="1B9F9B3B">
      <w:pPr>
        <w:spacing w:line="460" w:lineRule="exact"/>
        <w:ind w:firstLine="539" w:firstLineChars="245"/>
        <w:rPr>
          <w:rFonts w:ascii="宋体" w:hAnsi="宋体"/>
          <w:sz w:val="22"/>
          <w:szCs w:val="22"/>
        </w:rPr>
      </w:pPr>
      <w:r>
        <w:rPr>
          <w:rFonts w:hint="eastAsia" w:ascii="宋体" w:hAnsi="宋体"/>
          <w:sz w:val="22"/>
          <w:szCs w:val="22"/>
        </w:rPr>
        <w:t>3）由于乙方维护方法不当造成故障或损坏，由乙方负责，并保证及时给予修复。所需的一切费用由乙方承担。</w:t>
      </w:r>
    </w:p>
    <w:p w14:paraId="3C9BE62E">
      <w:pPr>
        <w:spacing w:line="460" w:lineRule="exact"/>
        <w:ind w:firstLine="539" w:firstLineChars="245"/>
        <w:rPr>
          <w:rFonts w:ascii="宋体" w:hAnsi="宋体"/>
          <w:sz w:val="22"/>
          <w:szCs w:val="22"/>
        </w:rPr>
      </w:pPr>
      <w:r>
        <w:rPr>
          <w:rFonts w:hint="eastAsia" w:ascii="宋体" w:hAnsi="宋体"/>
          <w:sz w:val="22"/>
          <w:szCs w:val="22"/>
        </w:rPr>
        <w:t>4）乙方现场维修人员的安全作业由乙方全权负责，并应切实做好安全防范工作，避免在巡检工作中出现人身与财产的意外损害。</w:t>
      </w:r>
    </w:p>
    <w:p w14:paraId="10111143">
      <w:pPr>
        <w:spacing w:line="460" w:lineRule="exact"/>
        <w:ind w:firstLine="539" w:firstLineChars="245"/>
        <w:rPr>
          <w:rFonts w:ascii="宋体" w:hAnsi="宋体"/>
          <w:sz w:val="22"/>
          <w:szCs w:val="22"/>
        </w:rPr>
      </w:pPr>
      <w:r>
        <w:rPr>
          <w:rFonts w:hint="eastAsia" w:ascii="宋体" w:hAnsi="宋体"/>
          <w:sz w:val="22"/>
          <w:szCs w:val="22"/>
        </w:rPr>
        <w:t>5）对乙方在操作维护过程中发生的系统数据外泄、遗失等事故，由乙方负责。</w:t>
      </w:r>
    </w:p>
    <w:p w14:paraId="0D5037D7">
      <w:pPr>
        <w:spacing w:line="460" w:lineRule="exact"/>
        <w:ind w:firstLine="541" w:firstLineChars="245"/>
        <w:rPr>
          <w:rFonts w:ascii="宋体" w:hAnsi="宋体"/>
          <w:b/>
          <w:sz w:val="22"/>
          <w:szCs w:val="22"/>
        </w:rPr>
      </w:pPr>
      <w:r>
        <w:rPr>
          <w:rFonts w:hint="eastAsia" w:ascii="宋体" w:hAnsi="宋体"/>
          <w:b/>
          <w:sz w:val="22"/>
          <w:szCs w:val="22"/>
        </w:rPr>
        <w:t>13．违约赔偿</w:t>
      </w:r>
    </w:p>
    <w:p w14:paraId="4FECE187">
      <w:pPr>
        <w:spacing w:line="460" w:lineRule="exact"/>
        <w:ind w:firstLine="539" w:firstLineChars="245"/>
        <w:rPr>
          <w:rFonts w:ascii="宋体" w:hAnsi="宋体"/>
          <w:sz w:val="22"/>
          <w:szCs w:val="22"/>
        </w:rPr>
      </w:pPr>
      <w:r>
        <w:rPr>
          <w:rFonts w:hint="eastAsia" w:ascii="宋体" w:hAnsi="宋体"/>
          <w:sz w:val="22"/>
          <w:szCs w:val="22"/>
        </w:rPr>
        <w:t>除不可抗力外，如乙方发生不能按时提供服务，甲方发生中途取消服务等情况，应及时以书面形式通知对方。双方应本着友好的态度进行协商，妥善解决。如协商无效，按下列办法处以罚金：</w:t>
      </w:r>
    </w:p>
    <w:p w14:paraId="1E44A996">
      <w:pPr>
        <w:spacing w:line="460" w:lineRule="exact"/>
        <w:ind w:firstLine="539" w:firstLineChars="245"/>
        <w:rPr>
          <w:rFonts w:ascii="宋体" w:hAnsi="宋体"/>
          <w:sz w:val="22"/>
          <w:szCs w:val="22"/>
        </w:rPr>
      </w:pPr>
      <w:r>
        <w:rPr>
          <w:rFonts w:hint="eastAsia" w:ascii="宋体" w:hAnsi="宋体"/>
          <w:sz w:val="22"/>
          <w:szCs w:val="22"/>
        </w:rPr>
        <w:t>1) 乙方逾期提供服务，甲方可从合同价款中按比例扣除服务费。</w:t>
      </w:r>
    </w:p>
    <w:p w14:paraId="05951D11">
      <w:pPr>
        <w:spacing w:line="460" w:lineRule="exact"/>
        <w:ind w:firstLine="539" w:firstLineChars="245"/>
        <w:rPr>
          <w:rFonts w:ascii="宋体" w:hAnsi="宋体"/>
          <w:sz w:val="22"/>
          <w:szCs w:val="22"/>
        </w:rPr>
      </w:pPr>
      <w:r>
        <w:rPr>
          <w:rFonts w:hint="eastAsia" w:ascii="宋体" w:hAnsi="宋体"/>
          <w:sz w:val="22"/>
          <w:szCs w:val="22"/>
        </w:rPr>
        <w:t>2</w:t>
      </w:r>
      <w:r>
        <w:rPr>
          <w:rFonts w:ascii="宋体" w:hAnsi="宋体"/>
          <w:sz w:val="22"/>
          <w:szCs w:val="22"/>
        </w:rPr>
        <w:t>)</w:t>
      </w:r>
      <w:r>
        <w:rPr>
          <w:rFonts w:hint="eastAsia" w:ascii="宋体" w:hAnsi="宋体"/>
          <w:sz w:val="22"/>
          <w:szCs w:val="22"/>
        </w:rPr>
        <w:t xml:space="preserve"> 逾期服务扣除服务费最高限额为合同价款的10%，一旦达到扣除服务费的最高限额，甲方有权单方面终止合同。</w:t>
      </w:r>
    </w:p>
    <w:p w14:paraId="3ECB1FC6">
      <w:pPr>
        <w:spacing w:line="460" w:lineRule="exact"/>
        <w:ind w:firstLine="539" w:firstLineChars="245"/>
        <w:rPr>
          <w:rFonts w:ascii="宋体" w:hAnsi="宋体"/>
          <w:sz w:val="22"/>
          <w:szCs w:val="22"/>
        </w:rPr>
      </w:pPr>
      <w:r>
        <w:rPr>
          <w:rFonts w:hint="eastAsia" w:ascii="宋体" w:hAnsi="宋体"/>
          <w:sz w:val="22"/>
          <w:szCs w:val="22"/>
        </w:rPr>
        <w:t>3) 乙方不能继续提供服务或甲方中途取消服务的：</w:t>
      </w:r>
    </w:p>
    <w:p w14:paraId="0C452650">
      <w:pPr>
        <w:spacing w:line="460" w:lineRule="exact"/>
        <w:ind w:firstLine="539" w:firstLineChars="245"/>
        <w:rPr>
          <w:rFonts w:ascii="宋体" w:hAnsi="宋体"/>
          <w:sz w:val="22"/>
          <w:szCs w:val="22"/>
        </w:rPr>
      </w:pPr>
      <w:r>
        <w:rPr>
          <w:rFonts w:hint="eastAsia" w:ascii="宋体" w:hAnsi="宋体"/>
          <w:sz w:val="22"/>
          <w:szCs w:val="22"/>
        </w:rPr>
        <w:t>乙方不能继续提供服务，应向甲方偿付违约金。违约金按合同总价的10－30％计算。</w:t>
      </w:r>
    </w:p>
    <w:p w14:paraId="1B3595AA">
      <w:pPr>
        <w:spacing w:line="460" w:lineRule="exact"/>
        <w:ind w:firstLine="539" w:firstLineChars="245"/>
        <w:rPr>
          <w:rFonts w:ascii="宋体" w:hAnsi="宋体"/>
          <w:sz w:val="22"/>
          <w:szCs w:val="22"/>
        </w:rPr>
      </w:pPr>
      <w:r>
        <w:rPr>
          <w:rFonts w:hint="eastAsia" w:ascii="宋体" w:hAnsi="宋体"/>
          <w:sz w:val="22"/>
          <w:szCs w:val="22"/>
        </w:rPr>
        <w:t>甲方中途取消服务，应向乙方偿付违约金。违约金的计算方法与乙方违约相同。</w:t>
      </w:r>
    </w:p>
    <w:p w14:paraId="7F077606">
      <w:pPr>
        <w:spacing w:line="460" w:lineRule="exact"/>
        <w:ind w:firstLine="539" w:firstLineChars="245"/>
        <w:rPr>
          <w:rFonts w:ascii="宋体" w:hAnsi="宋体"/>
          <w:b/>
          <w:bCs/>
          <w:sz w:val="22"/>
          <w:szCs w:val="22"/>
        </w:rPr>
      </w:pPr>
      <w:r>
        <w:rPr>
          <w:rFonts w:hint="eastAsia" w:ascii="宋体" w:hAnsi="宋体"/>
          <w:sz w:val="22"/>
          <w:szCs w:val="22"/>
        </w:rPr>
        <w:t>4） 乙方违约后，甲方有权扣除合同总价10%的维护款，并有权进一步对乙方进行处罚。</w:t>
      </w:r>
    </w:p>
    <w:p w14:paraId="232358E7">
      <w:pPr>
        <w:spacing w:line="460" w:lineRule="exact"/>
        <w:ind w:firstLine="539" w:firstLineChars="245"/>
        <w:rPr>
          <w:rFonts w:ascii="宋体" w:hAnsi="宋体"/>
          <w:color w:val="000000"/>
          <w:sz w:val="22"/>
          <w:szCs w:val="22"/>
        </w:rPr>
      </w:pPr>
      <w:r>
        <w:rPr>
          <w:rFonts w:hint="eastAsia" w:ascii="宋体" w:hAnsi="宋体"/>
          <w:color w:val="000000"/>
          <w:sz w:val="22"/>
          <w:szCs w:val="22"/>
        </w:rPr>
        <w:t>5）甲方逾期支付服务款的，自逾期之日起，向乙方每日偿付合同总价0.5 %的违约金；甲方无正当理由拒绝付服务款的，应向乙偿付合同总价 5 %的违约金。</w:t>
      </w:r>
    </w:p>
    <w:p w14:paraId="324EE0BD">
      <w:pPr>
        <w:snapToGrid w:val="0"/>
        <w:spacing w:line="440" w:lineRule="atLeast"/>
        <w:ind w:firstLine="442" w:firstLineChars="200"/>
        <w:rPr>
          <w:rFonts w:ascii="宋体" w:hAnsi="宋体"/>
          <w:b/>
          <w:bCs/>
          <w:sz w:val="22"/>
          <w:szCs w:val="22"/>
        </w:rPr>
      </w:pPr>
      <w:r>
        <w:rPr>
          <w:rFonts w:hint="eastAsia" w:ascii="宋体" w:hAnsi="宋体"/>
          <w:b/>
          <w:bCs/>
          <w:sz w:val="22"/>
          <w:szCs w:val="22"/>
        </w:rPr>
        <w:t>14.  争议解决</w:t>
      </w:r>
    </w:p>
    <w:p w14:paraId="7DE8BD5A">
      <w:pPr>
        <w:snapToGrid w:val="0"/>
        <w:spacing w:line="440" w:lineRule="atLeast"/>
        <w:ind w:firstLine="440" w:firstLineChars="200"/>
        <w:rPr>
          <w:rFonts w:ascii="宋体" w:hAnsi="宋体"/>
          <w:sz w:val="22"/>
          <w:szCs w:val="22"/>
        </w:rPr>
      </w:pPr>
      <w:r>
        <w:rPr>
          <w:rFonts w:hint="eastAsia" w:ascii="宋体" w:hAnsi="宋体"/>
          <w:sz w:val="22"/>
          <w:szCs w:val="22"/>
        </w:rPr>
        <w:t>凡由本合同引起的或与解释或执行本合同有关的任何争议，双方应首先通过友好协商或调解解决。若协商或调解不成，双方约定：向甲方所在地的仲裁，仲裁应依据该委员会当时的仲裁规则进行；仲裁裁决是终局的，对双方都有约束力；仲裁费用应由败诉方承担，除非仲裁裁决另有裁定。</w:t>
      </w:r>
    </w:p>
    <w:p w14:paraId="3E5D0539">
      <w:pPr>
        <w:snapToGrid w:val="0"/>
        <w:spacing w:line="440" w:lineRule="atLeast"/>
        <w:ind w:firstLine="442" w:firstLineChars="200"/>
        <w:rPr>
          <w:rFonts w:ascii="宋体" w:hAnsi="宋体"/>
          <w:b/>
          <w:bCs/>
          <w:sz w:val="22"/>
          <w:szCs w:val="22"/>
        </w:rPr>
      </w:pPr>
      <w:r>
        <w:rPr>
          <w:rFonts w:hint="eastAsia" w:ascii="宋体" w:hAnsi="宋体"/>
          <w:b/>
          <w:bCs/>
          <w:sz w:val="22"/>
          <w:szCs w:val="22"/>
        </w:rPr>
        <w:t>15． 合同生效及其他</w:t>
      </w:r>
    </w:p>
    <w:p w14:paraId="1DFB9163">
      <w:pPr>
        <w:snapToGrid w:val="0"/>
        <w:spacing w:line="440" w:lineRule="atLeast"/>
        <w:ind w:firstLine="440" w:firstLineChars="200"/>
        <w:rPr>
          <w:rFonts w:ascii="宋体" w:hAnsi="宋体"/>
          <w:sz w:val="22"/>
          <w:szCs w:val="22"/>
        </w:rPr>
      </w:pPr>
      <w:r>
        <w:rPr>
          <w:rFonts w:hint="eastAsia" w:ascii="宋体" w:hAnsi="宋体"/>
          <w:sz w:val="22"/>
          <w:szCs w:val="22"/>
        </w:rPr>
        <w:t>15.1 合同应在双方签字盖章后开始生效。</w:t>
      </w:r>
    </w:p>
    <w:p w14:paraId="6A40624A">
      <w:pPr>
        <w:snapToGrid w:val="0"/>
        <w:spacing w:line="440" w:lineRule="atLeast"/>
        <w:ind w:firstLine="440" w:firstLineChars="200"/>
        <w:rPr>
          <w:rFonts w:ascii="宋体" w:hAnsi="宋体"/>
          <w:sz w:val="22"/>
          <w:szCs w:val="22"/>
        </w:rPr>
      </w:pPr>
      <w:r>
        <w:rPr>
          <w:rFonts w:hint="eastAsia" w:ascii="宋体" w:hAnsi="宋体"/>
          <w:sz w:val="22"/>
          <w:szCs w:val="22"/>
        </w:rPr>
        <w:t>15.2 本合同一式伍份，双方各执贰份，具有同等法律效力，另递交壹份与采购代理机构备案。</w:t>
      </w:r>
    </w:p>
    <w:p w14:paraId="767B8471">
      <w:pPr>
        <w:snapToGrid w:val="0"/>
        <w:spacing w:line="440" w:lineRule="atLeast"/>
        <w:ind w:firstLine="440" w:firstLineChars="200"/>
        <w:rPr>
          <w:rFonts w:ascii="宋体" w:hAnsi="宋体"/>
          <w:sz w:val="22"/>
          <w:szCs w:val="22"/>
        </w:rPr>
      </w:pPr>
      <w:r>
        <w:rPr>
          <w:rFonts w:hint="eastAsia" w:ascii="宋体" w:hAnsi="宋体"/>
          <w:sz w:val="22"/>
          <w:szCs w:val="22"/>
        </w:rPr>
        <w:t>15.3如需修改或补充合同内容，经协商，双方应签署书面修改或补充协议，该协议将作为本合同的一个组成部分。</w:t>
      </w:r>
    </w:p>
    <w:p w14:paraId="429AA52E">
      <w:pPr>
        <w:pStyle w:val="25"/>
        <w:widowControl w:val="0"/>
        <w:overflowPunct/>
        <w:autoSpaceDE/>
        <w:autoSpaceDN/>
        <w:adjustRightInd/>
        <w:spacing w:line="420" w:lineRule="atLeast"/>
        <w:ind w:firstLine="440" w:firstLineChars="200"/>
        <w:textAlignment w:val="auto"/>
        <w:rPr>
          <w:rFonts w:hAnsi="宋体"/>
          <w:color w:val="000000"/>
          <w:sz w:val="22"/>
        </w:rPr>
      </w:pPr>
      <w:r>
        <w:rPr>
          <w:rFonts w:hint="eastAsia" w:hAnsi="宋体"/>
          <w:sz w:val="22"/>
          <w:szCs w:val="22"/>
        </w:rPr>
        <w:t>15.4 合同签订后，乙方应及时递交合同原件壹份至采购代理机构备案。</w:t>
      </w:r>
    </w:p>
    <w:p w14:paraId="19766F84">
      <w:pPr>
        <w:pStyle w:val="25"/>
        <w:widowControl w:val="0"/>
        <w:overflowPunct/>
        <w:autoSpaceDE/>
        <w:autoSpaceDN/>
        <w:adjustRightInd/>
        <w:spacing w:line="420" w:lineRule="atLeast"/>
        <w:ind w:firstLine="880" w:firstLineChars="400"/>
        <w:textAlignment w:val="auto"/>
        <w:rPr>
          <w:rFonts w:hAnsi="宋体"/>
          <w:color w:val="000000"/>
          <w:sz w:val="22"/>
        </w:rPr>
      </w:pPr>
    </w:p>
    <w:p w14:paraId="379E3BA6">
      <w:pPr>
        <w:pStyle w:val="25"/>
        <w:widowControl w:val="0"/>
        <w:overflowPunct/>
        <w:autoSpaceDE/>
        <w:autoSpaceDN/>
        <w:adjustRightInd/>
        <w:spacing w:line="420" w:lineRule="atLeast"/>
        <w:ind w:firstLine="880" w:firstLineChars="400"/>
        <w:textAlignment w:val="auto"/>
        <w:rPr>
          <w:rFonts w:hAnsi="宋体"/>
          <w:color w:val="000000"/>
          <w:sz w:val="22"/>
        </w:rPr>
      </w:pPr>
    </w:p>
    <w:p w14:paraId="6C00C5EB">
      <w:pPr>
        <w:pStyle w:val="25"/>
        <w:widowControl w:val="0"/>
        <w:overflowPunct/>
        <w:autoSpaceDE/>
        <w:autoSpaceDN/>
        <w:adjustRightInd/>
        <w:spacing w:line="420" w:lineRule="atLeast"/>
        <w:ind w:firstLine="880" w:firstLineChars="400"/>
        <w:textAlignment w:val="auto"/>
        <w:rPr>
          <w:rFonts w:hAnsi="宋体"/>
          <w:color w:val="000000"/>
          <w:sz w:val="22"/>
        </w:rPr>
      </w:pPr>
      <w:r>
        <w:rPr>
          <w:rFonts w:hint="eastAsia" w:hAnsi="宋体"/>
          <w:color w:val="000000"/>
          <w:sz w:val="22"/>
        </w:rPr>
        <w:t>甲方(盖章)：                                   乙方（盖章）：</w:t>
      </w:r>
    </w:p>
    <w:p w14:paraId="4B6F2D3B">
      <w:pPr>
        <w:pStyle w:val="25"/>
        <w:widowControl w:val="0"/>
        <w:overflowPunct/>
        <w:autoSpaceDE/>
        <w:autoSpaceDN/>
        <w:adjustRightInd/>
        <w:spacing w:line="420" w:lineRule="atLeast"/>
        <w:ind w:firstLine="880" w:firstLineChars="400"/>
        <w:textAlignment w:val="auto"/>
        <w:rPr>
          <w:rFonts w:hAnsi="宋体"/>
          <w:color w:val="000000"/>
          <w:sz w:val="22"/>
        </w:rPr>
      </w:pPr>
      <w:r>
        <w:rPr>
          <w:rFonts w:hint="eastAsia" w:hAnsi="宋体"/>
          <w:color w:val="000000"/>
          <w:sz w:val="22"/>
        </w:rPr>
        <w:t>法定代表人：                                   法定代表人：</w:t>
      </w:r>
    </w:p>
    <w:p w14:paraId="7A2AA82A">
      <w:pPr>
        <w:pStyle w:val="25"/>
        <w:widowControl w:val="0"/>
        <w:overflowPunct/>
        <w:autoSpaceDE/>
        <w:autoSpaceDN/>
        <w:adjustRightInd/>
        <w:spacing w:line="420" w:lineRule="atLeast"/>
        <w:ind w:firstLine="880" w:firstLineChars="400"/>
        <w:textAlignment w:val="auto"/>
        <w:rPr>
          <w:rFonts w:hAnsi="宋体"/>
          <w:color w:val="000000"/>
          <w:sz w:val="22"/>
        </w:rPr>
      </w:pPr>
      <w:r>
        <w:rPr>
          <w:rFonts w:hint="eastAsia" w:hAnsi="宋体"/>
          <w:color w:val="000000"/>
          <w:sz w:val="22"/>
        </w:rPr>
        <w:t>开户银行：                                     开户银行：</w:t>
      </w:r>
    </w:p>
    <w:p w14:paraId="1EFB0C93">
      <w:pPr>
        <w:pStyle w:val="25"/>
        <w:widowControl w:val="0"/>
        <w:overflowPunct/>
        <w:autoSpaceDE/>
        <w:autoSpaceDN/>
        <w:adjustRightInd/>
        <w:spacing w:line="420" w:lineRule="atLeast"/>
        <w:ind w:firstLine="880" w:firstLineChars="400"/>
        <w:textAlignment w:val="auto"/>
        <w:rPr>
          <w:rFonts w:hAnsi="宋体"/>
          <w:color w:val="000000"/>
          <w:sz w:val="22"/>
        </w:rPr>
      </w:pPr>
      <w:r>
        <w:rPr>
          <w:rFonts w:hint="eastAsia" w:hAnsi="宋体"/>
          <w:color w:val="000000"/>
          <w:sz w:val="22"/>
        </w:rPr>
        <w:t>开户名称：                                     开户名称：</w:t>
      </w:r>
    </w:p>
    <w:p w14:paraId="06D6DE85">
      <w:pPr>
        <w:pStyle w:val="25"/>
        <w:widowControl w:val="0"/>
        <w:overflowPunct/>
        <w:autoSpaceDE/>
        <w:autoSpaceDN/>
        <w:adjustRightInd/>
        <w:spacing w:line="420" w:lineRule="atLeast"/>
        <w:ind w:firstLine="880" w:firstLineChars="400"/>
        <w:textAlignment w:val="auto"/>
        <w:rPr>
          <w:rFonts w:hAnsi="宋体"/>
          <w:color w:val="000000"/>
          <w:sz w:val="22"/>
        </w:rPr>
      </w:pPr>
      <w:r>
        <w:rPr>
          <w:rFonts w:hint="eastAsia" w:hAnsi="宋体"/>
          <w:color w:val="000000"/>
          <w:sz w:val="22"/>
        </w:rPr>
        <w:t>账号：                                         账号：</w:t>
      </w:r>
    </w:p>
    <w:p w14:paraId="5D51D06A">
      <w:pPr>
        <w:pStyle w:val="25"/>
        <w:widowControl w:val="0"/>
        <w:overflowPunct/>
        <w:autoSpaceDE/>
        <w:autoSpaceDN/>
        <w:adjustRightInd/>
        <w:spacing w:line="420" w:lineRule="atLeast"/>
        <w:ind w:firstLine="880" w:firstLineChars="400"/>
        <w:textAlignment w:val="auto"/>
        <w:rPr>
          <w:rFonts w:hAnsi="宋体" w:cs="Arial"/>
          <w:b/>
          <w:snapToGrid w:val="0"/>
          <w:color w:val="000000"/>
        </w:rPr>
      </w:pPr>
      <w:r>
        <w:rPr>
          <w:rFonts w:hint="eastAsia" w:hAnsi="宋体"/>
          <w:color w:val="000000"/>
          <w:sz w:val="22"/>
        </w:rPr>
        <w:t>签约日期：                                     签约地点：</w:t>
      </w:r>
    </w:p>
    <w:p w14:paraId="5C31CEA7">
      <w:pPr>
        <w:pStyle w:val="29"/>
        <w:spacing w:line="440" w:lineRule="exact"/>
        <w:jc w:val="left"/>
        <w:outlineLvl w:val="1"/>
        <w:rPr>
          <w:rFonts w:ascii="仿宋_GB2312" w:eastAsia="仿宋_GB2312"/>
          <w:b/>
          <w:sz w:val="32"/>
          <w:szCs w:val="32"/>
          <w:highlight w:val="red"/>
        </w:rPr>
      </w:pPr>
      <w:r>
        <w:rPr>
          <w:rFonts w:hint="eastAsia" w:hAnsi="宋体"/>
          <w:b/>
          <w:bCs/>
          <w:sz w:val="24"/>
        </w:rPr>
        <w:br w:type="page"/>
      </w:r>
      <w:bookmarkStart w:id="57" w:name="_Toc9889"/>
      <w:r>
        <w:rPr>
          <w:rFonts w:hint="eastAsia" w:asciiTheme="minorEastAsia" w:hAnsiTheme="minorEastAsia" w:eastAsiaTheme="minorEastAsia"/>
          <w:b/>
          <w:bCs/>
          <w:szCs w:val="21"/>
        </w:rPr>
        <w:t>合同附件</w:t>
      </w:r>
      <w:bookmarkEnd w:id="57"/>
    </w:p>
    <w:p w14:paraId="3427FD8F">
      <w:pPr>
        <w:spacing w:line="440" w:lineRule="exact"/>
        <w:ind w:firstLine="517" w:firstLineChars="245"/>
        <w:rPr>
          <w:rFonts w:asciiTheme="minorEastAsia" w:hAnsiTheme="minorEastAsia" w:eastAsiaTheme="minorEastAsia"/>
          <w:b/>
          <w:bCs/>
          <w:szCs w:val="21"/>
        </w:rPr>
      </w:pPr>
      <w:r>
        <w:rPr>
          <w:rFonts w:hint="eastAsia" w:asciiTheme="minorEastAsia" w:hAnsiTheme="minorEastAsia" w:eastAsiaTheme="minorEastAsia"/>
          <w:b/>
          <w:bCs/>
          <w:szCs w:val="21"/>
        </w:rPr>
        <w:t>考核标准</w:t>
      </w:r>
    </w:p>
    <w:p w14:paraId="7B01855C">
      <w:pPr>
        <w:spacing w:line="440" w:lineRule="exact"/>
        <w:ind w:firstLine="420" w:firstLineChars="200"/>
        <w:rPr>
          <w:rFonts w:cs="新宋体" w:asciiTheme="minorEastAsia" w:hAnsiTheme="minorEastAsia" w:eastAsiaTheme="minorEastAsia"/>
          <w:szCs w:val="21"/>
        </w:rPr>
      </w:pPr>
      <w:r>
        <w:rPr>
          <w:rFonts w:hint="eastAsia" w:cs="新宋体" w:asciiTheme="minorEastAsia" w:hAnsiTheme="minorEastAsia" w:eastAsiaTheme="minorEastAsia"/>
          <w:szCs w:val="21"/>
        </w:rPr>
        <w:t>为监督外包公司为温州市第七人民医院提供更优质的维保服务，提高服务质量，温州市第七人民医院特制定服务考核细则，对服务质量进行考核，具体考核办法如下：</w:t>
      </w:r>
    </w:p>
    <w:p w14:paraId="26DB0480">
      <w:pPr>
        <w:spacing w:line="440" w:lineRule="exact"/>
        <w:ind w:firstLine="420" w:firstLineChars="200"/>
        <w:rPr>
          <w:rFonts w:cs="新宋体" w:asciiTheme="minorEastAsia" w:hAnsiTheme="minorEastAsia" w:eastAsiaTheme="minorEastAsia"/>
          <w:szCs w:val="21"/>
        </w:rPr>
      </w:pPr>
      <w:r>
        <w:rPr>
          <w:rFonts w:hint="eastAsia" w:cs="新宋体" w:asciiTheme="minorEastAsia" w:hAnsiTheme="minorEastAsia" w:eastAsiaTheme="minorEastAsia"/>
          <w:szCs w:val="21"/>
        </w:rPr>
        <w:t>考核内容及评分标准：</w:t>
      </w:r>
    </w:p>
    <w:p w14:paraId="3534F675">
      <w:pPr>
        <w:spacing w:line="440" w:lineRule="exact"/>
        <w:ind w:firstLine="420" w:firstLineChars="200"/>
        <w:rPr>
          <w:rFonts w:cs="新宋体" w:asciiTheme="minorEastAsia" w:hAnsiTheme="minorEastAsia" w:eastAsiaTheme="minorEastAsia"/>
          <w:szCs w:val="21"/>
        </w:rPr>
      </w:pPr>
      <w:r>
        <w:rPr>
          <w:rFonts w:hint="eastAsia" w:cs="新宋体" w:asciiTheme="minorEastAsia" w:hAnsiTheme="minorEastAsia" w:eastAsiaTheme="minorEastAsia"/>
          <w:szCs w:val="21"/>
        </w:rPr>
        <w:t>1.服务期满后对服务器存储维保服务质量进行考核。考核采取定时或抽查形式进行考核，考核总分为100分，达标分为80分（含），低于80分为不达标。</w:t>
      </w:r>
    </w:p>
    <w:p w14:paraId="1096A8DF">
      <w:pPr>
        <w:spacing w:line="440" w:lineRule="exact"/>
        <w:ind w:firstLine="514" w:firstLineChars="245"/>
        <w:rPr>
          <w:rFonts w:asciiTheme="minorEastAsia" w:hAnsiTheme="minorEastAsia" w:eastAsiaTheme="minorEastAsia"/>
          <w:szCs w:val="21"/>
        </w:rPr>
      </w:pPr>
      <w:r>
        <w:rPr>
          <w:rFonts w:hint="eastAsia" w:cs="宋体" w:asciiTheme="minorEastAsia" w:hAnsiTheme="minorEastAsia" w:eastAsiaTheme="minorEastAsia"/>
          <w:szCs w:val="21"/>
        </w:rPr>
        <w:t>2.</w:t>
      </w:r>
      <w:r>
        <w:rPr>
          <w:rFonts w:hint="eastAsia" w:cs="新宋体" w:asciiTheme="minorEastAsia" w:hAnsiTheme="minorEastAsia" w:eastAsiaTheme="minorEastAsia"/>
          <w:szCs w:val="21"/>
        </w:rPr>
        <w:t>以达标分为标准，评分在达标分以下，每下降1分</w:t>
      </w:r>
      <w:r>
        <w:rPr>
          <w:rFonts w:hint="eastAsia" w:asciiTheme="minorEastAsia" w:hAnsiTheme="minorEastAsia" w:eastAsiaTheme="minorEastAsia"/>
          <w:szCs w:val="21"/>
        </w:rPr>
        <w:t>扣除合同总额的1</w:t>
      </w:r>
      <w:r>
        <w:rPr>
          <w:rFonts w:asciiTheme="minorEastAsia" w:hAnsiTheme="minorEastAsia" w:eastAsiaTheme="minorEastAsia"/>
          <w:szCs w:val="21"/>
        </w:rPr>
        <w:t>%</w:t>
      </w:r>
      <w:r>
        <w:rPr>
          <w:rFonts w:hint="eastAsia" w:asciiTheme="minorEastAsia" w:hAnsiTheme="minorEastAsia" w:eastAsiaTheme="minorEastAsia"/>
          <w:szCs w:val="21"/>
        </w:rPr>
        <w:t>，最多扣除2</w:t>
      </w:r>
      <w:r>
        <w:rPr>
          <w:rFonts w:asciiTheme="minorEastAsia" w:hAnsiTheme="minorEastAsia" w:eastAsiaTheme="minorEastAsia"/>
          <w:szCs w:val="21"/>
        </w:rPr>
        <w:t>0%</w:t>
      </w:r>
      <w:r>
        <w:rPr>
          <w:rFonts w:hint="eastAsia" w:asciiTheme="minorEastAsia" w:hAnsiTheme="minorEastAsia" w:eastAsiaTheme="minorEastAsia"/>
          <w:szCs w:val="21"/>
        </w:rPr>
        <w:t>。</w:t>
      </w:r>
    </w:p>
    <w:p w14:paraId="690BDD02">
      <w:pPr>
        <w:pStyle w:val="29"/>
        <w:spacing w:line="440" w:lineRule="exact"/>
        <w:jc w:val="center"/>
        <w:rPr>
          <w:rFonts w:asciiTheme="minorEastAsia" w:hAnsiTheme="minorEastAsia" w:eastAsiaTheme="minorEastAsia"/>
          <w:b/>
          <w:szCs w:val="21"/>
        </w:rPr>
      </w:pPr>
      <w:r>
        <w:rPr>
          <w:rFonts w:hint="eastAsia" w:asciiTheme="minorEastAsia" w:hAnsiTheme="minorEastAsia" w:eastAsiaTheme="minorEastAsia"/>
          <w:b/>
          <w:szCs w:val="21"/>
        </w:rPr>
        <w:t>考核标准</w:t>
      </w:r>
    </w:p>
    <w:tbl>
      <w:tblPr>
        <w:tblStyle w:val="39"/>
        <w:tblW w:w="5000" w:type="pct"/>
        <w:tblInd w:w="0" w:type="dxa"/>
        <w:tblLayout w:type="fixed"/>
        <w:tblCellMar>
          <w:top w:w="0" w:type="dxa"/>
          <w:left w:w="108" w:type="dxa"/>
          <w:bottom w:w="0" w:type="dxa"/>
          <w:right w:w="108" w:type="dxa"/>
        </w:tblCellMar>
      </w:tblPr>
      <w:tblGrid>
        <w:gridCol w:w="1270"/>
        <w:gridCol w:w="2237"/>
        <w:gridCol w:w="3688"/>
        <w:gridCol w:w="1350"/>
        <w:gridCol w:w="1309"/>
      </w:tblGrid>
      <w:tr w14:paraId="0A567727">
        <w:tblPrEx>
          <w:tblCellMar>
            <w:top w:w="0" w:type="dxa"/>
            <w:left w:w="108" w:type="dxa"/>
            <w:bottom w:w="0" w:type="dxa"/>
            <w:right w:w="108" w:type="dxa"/>
          </w:tblCellMar>
        </w:tblPrEx>
        <w:trPr>
          <w:trHeight w:val="315" w:hRule="atLeast"/>
        </w:trPr>
        <w:tc>
          <w:tcPr>
            <w:tcW w:w="6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97FD17">
            <w:pPr>
              <w:widowControl/>
              <w:spacing w:line="440" w:lineRule="exact"/>
              <w:jc w:val="center"/>
              <w:rPr>
                <w:rFonts w:ascii="宋体" w:hAnsi="宋体" w:cs="宋体"/>
                <w:sz w:val="22"/>
                <w:szCs w:val="22"/>
              </w:rPr>
            </w:pPr>
            <w:r>
              <w:rPr>
                <w:rFonts w:hint="eastAsia" w:ascii="宋体" w:hAnsi="宋体" w:cs="宋体"/>
                <w:sz w:val="22"/>
                <w:szCs w:val="22"/>
              </w:rPr>
              <w:t>分类</w:t>
            </w:r>
          </w:p>
        </w:tc>
        <w:tc>
          <w:tcPr>
            <w:tcW w:w="1135" w:type="pct"/>
            <w:tcBorders>
              <w:top w:val="single" w:color="auto" w:sz="4" w:space="0"/>
              <w:left w:val="nil"/>
              <w:bottom w:val="single" w:color="auto" w:sz="4" w:space="0"/>
              <w:right w:val="single" w:color="auto" w:sz="4" w:space="0"/>
            </w:tcBorders>
            <w:shd w:val="clear" w:color="auto" w:fill="auto"/>
            <w:noWrap/>
            <w:vAlign w:val="center"/>
          </w:tcPr>
          <w:p w14:paraId="46C0E392">
            <w:pPr>
              <w:widowControl/>
              <w:spacing w:line="440" w:lineRule="exact"/>
              <w:jc w:val="center"/>
              <w:rPr>
                <w:rFonts w:ascii="宋体" w:hAnsi="宋体" w:cs="宋体"/>
                <w:sz w:val="22"/>
                <w:szCs w:val="22"/>
              </w:rPr>
            </w:pPr>
            <w:r>
              <w:rPr>
                <w:rFonts w:hint="eastAsia" w:ascii="宋体" w:hAnsi="宋体" w:cs="宋体"/>
                <w:sz w:val="22"/>
                <w:szCs w:val="22"/>
              </w:rPr>
              <w:t>考核项</w:t>
            </w:r>
          </w:p>
        </w:tc>
        <w:tc>
          <w:tcPr>
            <w:tcW w:w="1871" w:type="pct"/>
            <w:tcBorders>
              <w:top w:val="single" w:color="auto" w:sz="4" w:space="0"/>
              <w:left w:val="nil"/>
              <w:bottom w:val="single" w:color="auto" w:sz="4" w:space="0"/>
              <w:right w:val="single" w:color="auto" w:sz="4" w:space="0"/>
            </w:tcBorders>
            <w:shd w:val="clear" w:color="auto" w:fill="auto"/>
            <w:noWrap/>
            <w:vAlign w:val="center"/>
          </w:tcPr>
          <w:p w14:paraId="1F63B0E5">
            <w:pPr>
              <w:widowControl/>
              <w:spacing w:line="440" w:lineRule="exact"/>
              <w:jc w:val="center"/>
              <w:rPr>
                <w:rFonts w:ascii="宋体" w:hAnsi="宋体" w:cs="宋体"/>
                <w:sz w:val="22"/>
                <w:szCs w:val="22"/>
              </w:rPr>
            </w:pPr>
            <w:r>
              <w:rPr>
                <w:rFonts w:hint="eastAsia" w:ascii="宋体" w:hAnsi="宋体" w:cs="宋体"/>
                <w:sz w:val="22"/>
                <w:szCs w:val="22"/>
              </w:rPr>
              <w:t>评价标准</w:t>
            </w:r>
          </w:p>
        </w:tc>
        <w:tc>
          <w:tcPr>
            <w:tcW w:w="685" w:type="pct"/>
            <w:tcBorders>
              <w:top w:val="single" w:color="auto" w:sz="4" w:space="0"/>
              <w:left w:val="nil"/>
              <w:bottom w:val="single" w:color="auto" w:sz="4" w:space="0"/>
              <w:right w:val="single" w:color="auto" w:sz="4" w:space="0"/>
            </w:tcBorders>
            <w:shd w:val="clear" w:color="auto" w:fill="auto"/>
            <w:noWrap/>
            <w:vAlign w:val="center"/>
          </w:tcPr>
          <w:p w14:paraId="027290F8">
            <w:pPr>
              <w:widowControl/>
              <w:spacing w:line="440" w:lineRule="exact"/>
              <w:jc w:val="center"/>
              <w:rPr>
                <w:rFonts w:ascii="宋体" w:hAnsi="宋体" w:cs="宋体"/>
                <w:sz w:val="22"/>
                <w:szCs w:val="22"/>
              </w:rPr>
            </w:pPr>
            <w:r>
              <w:rPr>
                <w:rFonts w:hint="eastAsia" w:ascii="宋体" w:hAnsi="宋体" w:cs="宋体"/>
                <w:sz w:val="22"/>
                <w:szCs w:val="22"/>
              </w:rPr>
              <w:t>打分</w:t>
            </w:r>
          </w:p>
        </w:tc>
        <w:tc>
          <w:tcPr>
            <w:tcW w:w="664" w:type="pct"/>
            <w:tcBorders>
              <w:top w:val="single" w:color="auto" w:sz="4" w:space="0"/>
              <w:left w:val="nil"/>
              <w:bottom w:val="single" w:color="auto" w:sz="4" w:space="0"/>
              <w:right w:val="single" w:color="auto" w:sz="4" w:space="0"/>
            </w:tcBorders>
            <w:shd w:val="clear" w:color="auto" w:fill="auto"/>
            <w:noWrap/>
            <w:vAlign w:val="center"/>
          </w:tcPr>
          <w:p w14:paraId="62813681">
            <w:pPr>
              <w:widowControl/>
              <w:spacing w:line="440" w:lineRule="exact"/>
              <w:jc w:val="center"/>
              <w:rPr>
                <w:rFonts w:ascii="宋体" w:hAnsi="宋体" w:cs="宋体"/>
                <w:sz w:val="22"/>
                <w:szCs w:val="22"/>
              </w:rPr>
            </w:pPr>
            <w:r>
              <w:rPr>
                <w:rFonts w:hint="eastAsia" w:ascii="宋体" w:hAnsi="宋体" w:cs="宋体"/>
                <w:sz w:val="22"/>
                <w:szCs w:val="22"/>
              </w:rPr>
              <w:t>分值</w:t>
            </w:r>
          </w:p>
        </w:tc>
      </w:tr>
      <w:tr w14:paraId="5B7434C0">
        <w:tblPrEx>
          <w:tblCellMar>
            <w:top w:w="0" w:type="dxa"/>
            <w:left w:w="108" w:type="dxa"/>
            <w:bottom w:w="0" w:type="dxa"/>
            <w:right w:w="108" w:type="dxa"/>
          </w:tblCellMar>
        </w:tblPrEx>
        <w:trPr>
          <w:trHeight w:val="315" w:hRule="atLeast"/>
        </w:trPr>
        <w:tc>
          <w:tcPr>
            <w:tcW w:w="645" w:type="pct"/>
            <w:vMerge w:val="restart"/>
            <w:tcBorders>
              <w:top w:val="nil"/>
              <w:left w:val="single" w:color="auto" w:sz="4" w:space="0"/>
              <w:bottom w:val="single" w:color="auto" w:sz="4" w:space="0"/>
              <w:right w:val="single" w:color="auto" w:sz="4" w:space="0"/>
            </w:tcBorders>
            <w:shd w:val="clear" w:color="auto" w:fill="auto"/>
            <w:noWrap/>
            <w:vAlign w:val="center"/>
          </w:tcPr>
          <w:p w14:paraId="134C85EE">
            <w:pPr>
              <w:widowControl/>
              <w:spacing w:line="440" w:lineRule="exact"/>
              <w:jc w:val="center"/>
              <w:rPr>
                <w:rFonts w:ascii="宋体" w:hAnsi="宋体" w:cs="宋体"/>
                <w:color w:val="auto"/>
                <w:sz w:val="22"/>
                <w:szCs w:val="22"/>
              </w:rPr>
            </w:pPr>
            <w:r>
              <w:rPr>
                <w:rFonts w:hint="eastAsia" w:ascii="宋体" w:hAnsi="宋体" w:cs="宋体"/>
                <w:color w:val="auto"/>
                <w:sz w:val="22"/>
                <w:szCs w:val="22"/>
              </w:rPr>
              <w:t>巡检工作</w:t>
            </w:r>
          </w:p>
        </w:tc>
        <w:tc>
          <w:tcPr>
            <w:tcW w:w="1135" w:type="pct"/>
            <w:tcBorders>
              <w:top w:val="nil"/>
              <w:left w:val="nil"/>
              <w:bottom w:val="single" w:color="auto" w:sz="4" w:space="0"/>
              <w:right w:val="single" w:color="auto" w:sz="4" w:space="0"/>
            </w:tcBorders>
            <w:shd w:val="clear" w:color="auto" w:fill="auto"/>
            <w:noWrap/>
            <w:vAlign w:val="center"/>
          </w:tcPr>
          <w:p w14:paraId="18018C4D">
            <w:pPr>
              <w:widowControl/>
              <w:spacing w:line="440" w:lineRule="exact"/>
              <w:jc w:val="left"/>
              <w:rPr>
                <w:rFonts w:ascii="宋体" w:hAnsi="宋体" w:cs="宋体"/>
                <w:color w:val="auto"/>
                <w:sz w:val="22"/>
                <w:szCs w:val="22"/>
              </w:rPr>
            </w:pPr>
            <w:r>
              <w:rPr>
                <w:rFonts w:hint="eastAsia" w:ascii="宋体" w:hAnsi="宋体" w:cs="宋体"/>
                <w:color w:val="auto"/>
                <w:sz w:val="22"/>
                <w:szCs w:val="22"/>
              </w:rPr>
              <w:t>常规巡检</w:t>
            </w:r>
          </w:p>
        </w:tc>
        <w:tc>
          <w:tcPr>
            <w:tcW w:w="1871" w:type="pct"/>
            <w:tcBorders>
              <w:top w:val="nil"/>
              <w:left w:val="nil"/>
              <w:bottom w:val="single" w:color="auto" w:sz="4" w:space="0"/>
              <w:right w:val="single" w:color="auto" w:sz="4" w:space="0"/>
            </w:tcBorders>
            <w:shd w:val="clear" w:color="auto" w:fill="auto"/>
            <w:noWrap/>
            <w:vAlign w:val="center"/>
          </w:tcPr>
          <w:p w14:paraId="5F2D4F3A">
            <w:pPr>
              <w:widowControl/>
              <w:spacing w:line="440" w:lineRule="exact"/>
              <w:jc w:val="left"/>
              <w:rPr>
                <w:rFonts w:hint="eastAsia" w:ascii="宋体" w:hAnsi="宋体" w:cs="宋体"/>
                <w:color w:val="auto"/>
                <w:sz w:val="22"/>
                <w:szCs w:val="22"/>
              </w:rPr>
            </w:pPr>
            <w:r>
              <w:rPr>
                <w:rFonts w:hint="eastAsia" w:ascii="宋体" w:hAnsi="宋体" w:cs="宋体"/>
                <w:color w:val="auto"/>
                <w:sz w:val="22"/>
                <w:szCs w:val="22"/>
              </w:rPr>
              <w:t>巡检及时性</w:t>
            </w:r>
          </w:p>
        </w:tc>
        <w:tc>
          <w:tcPr>
            <w:tcW w:w="685" w:type="pct"/>
            <w:tcBorders>
              <w:top w:val="nil"/>
              <w:left w:val="nil"/>
              <w:bottom w:val="single" w:color="auto" w:sz="4" w:space="0"/>
              <w:right w:val="single" w:color="auto" w:sz="4" w:space="0"/>
            </w:tcBorders>
            <w:shd w:val="clear" w:color="auto" w:fill="auto"/>
            <w:noWrap/>
            <w:vAlign w:val="center"/>
          </w:tcPr>
          <w:p w14:paraId="5D915A7C">
            <w:pPr>
              <w:widowControl/>
              <w:spacing w:line="440" w:lineRule="exact"/>
              <w:jc w:val="left"/>
              <w:rPr>
                <w:rFonts w:ascii="宋体" w:hAnsi="宋体" w:cs="宋体"/>
                <w:color w:val="auto"/>
                <w:sz w:val="22"/>
                <w:szCs w:val="22"/>
              </w:rPr>
            </w:pPr>
            <w:r>
              <w:rPr>
                <w:rFonts w:hint="eastAsia" w:ascii="宋体" w:hAnsi="宋体" w:cs="宋体"/>
                <w:color w:val="auto"/>
                <w:sz w:val="22"/>
                <w:szCs w:val="22"/>
              </w:rPr>
              <w:t>　</w:t>
            </w:r>
          </w:p>
        </w:tc>
        <w:tc>
          <w:tcPr>
            <w:tcW w:w="664" w:type="pct"/>
            <w:tcBorders>
              <w:top w:val="nil"/>
              <w:left w:val="nil"/>
              <w:bottom w:val="single" w:color="auto" w:sz="4" w:space="0"/>
              <w:right w:val="single" w:color="auto" w:sz="4" w:space="0"/>
            </w:tcBorders>
            <w:shd w:val="clear" w:color="auto" w:fill="auto"/>
            <w:noWrap/>
            <w:vAlign w:val="center"/>
          </w:tcPr>
          <w:p w14:paraId="774DC1F3">
            <w:pPr>
              <w:widowControl/>
              <w:spacing w:line="440" w:lineRule="exact"/>
              <w:jc w:val="center"/>
              <w:rPr>
                <w:rFonts w:ascii="宋体" w:hAnsi="宋体" w:cs="宋体"/>
                <w:color w:val="auto"/>
                <w:sz w:val="22"/>
                <w:szCs w:val="22"/>
              </w:rPr>
            </w:pPr>
            <w:r>
              <w:rPr>
                <w:rFonts w:hint="eastAsia" w:ascii="宋体" w:hAnsi="宋体" w:cs="宋体"/>
                <w:color w:val="auto"/>
                <w:sz w:val="22"/>
                <w:szCs w:val="22"/>
              </w:rPr>
              <w:t>0-10</w:t>
            </w:r>
          </w:p>
        </w:tc>
      </w:tr>
      <w:tr w14:paraId="0EACDF1E">
        <w:tblPrEx>
          <w:tblCellMar>
            <w:top w:w="0" w:type="dxa"/>
            <w:left w:w="108" w:type="dxa"/>
            <w:bottom w:w="0" w:type="dxa"/>
            <w:right w:w="108" w:type="dxa"/>
          </w:tblCellMar>
        </w:tblPrEx>
        <w:trPr>
          <w:trHeight w:val="315" w:hRule="atLeast"/>
        </w:trPr>
        <w:tc>
          <w:tcPr>
            <w:tcW w:w="645" w:type="pct"/>
            <w:vMerge w:val="continue"/>
            <w:tcBorders>
              <w:top w:val="nil"/>
              <w:left w:val="single" w:color="auto" w:sz="4" w:space="0"/>
              <w:bottom w:val="single" w:color="auto" w:sz="4" w:space="0"/>
              <w:right w:val="single" w:color="auto" w:sz="4" w:space="0"/>
            </w:tcBorders>
            <w:shd w:val="clear" w:color="auto" w:fill="auto"/>
            <w:noWrap/>
            <w:vAlign w:val="center"/>
          </w:tcPr>
          <w:p w14:paraId="61E6C5BB">
            <w:pPr>
              <w:widowControl/>
              <w:spacing w:line="440" w:lineRule="exact"/>
              <w:jc w:val="center"/>
              <w:rPr>
                <w:rFonts w:hint="eastAsia" w:ascii="宋体" w:hAnsi="宋体" w:cs="宋体"/>
                <w:color w:val="auto"/>
                <w:sz w:val="22"/>
                <w:szCs w:val="22"/>
              </w:rPr>
            </w:pPr>
          </w:p>
        </w:tc>
        <w:tc>
          <w:tcPr>
            <w:tcW w:w="1135" w:type="pct"/>
            <w:tcBorders>
              <w:top w:val="nil"/>
              <w:left w:val="nil"/>
              <w:bottom w:val="single" w:color="auto" w:sz="4" w:space="0"/>
              <w:right w:val="single" w:color="auto" w:sz="4" w:space="0"/>
            </w:tcBorders>
            <w:shd w:val="clear" w:color="auto" w:fill="auto"/>
            <w:noWrap/>
            <w:vAlign w:val="center"/>
          </w:tcPr>
          <w:p w14:paraId="6D3C83A7">
            <w:pPr>
              <w:widowControl/>
              <w:spacing w:line="440" w:lineRule="exact"/>
              <w:jc w:val="left"/>
              <w:rPr>
                <w:rFonts w:hint="eastAsia" w:ascii="宋体" w:hAnsi="宋体" w:cs="宋体"/>
                <w:color w:val="auto"/>
                <w:sz w:val="22"/>
                <w:szCs w:val="22"/>
              </w:rPr>
            </w:pPr>
            <w:r>
              <w:rPr>
                <w:rFonts w:hint="eastAsia" w:ascii="宋体" w:hAnsi="宋体" w:cs="宋体"/>
                <w:color w:val="auto"/>
                <w:sz w:val="22"/>
                <w:szCs w:val="22"/>
              </w:rPr>
              <w:t>季度巡检</w:t>
            </w:r>
          </w:p>
        </w:tc>
        <w:tc>
          <w:tcPr>
            <w:tcW w:w="1871" w:type="pct"/>
            <w:tcBorders>
              <w:top w:val="nil"/>
              <w:left w:val="nil"/>
              <w:bottom w:val="single" w:color="auto" w:sz="4" w:space="0"/>
              <w:right w:val="single" w:color="auto" w:sz="4" w:space="0"/>
            </w:tcBorders>
            <w:shd w:val="clear" w:color="auto" w:fill="auto"/>
            <w:noWrap/>
            <w:vAlign w:val="center"/>
          </w:tcPr>
          <w:p w14:paraId="45938D03">
            <w:pPr>
              <w:widowControl/>
              <w:spacing w:line="440" w:lineRule="exact"/>
              <w:jc w:val="left"/>
              <w:rPr>
                <w:rFonts w:hint="eastAsia" w:ascii="宋体" w:hAnsi="宋体" w:cs="宋体"/>
                <w:color w:val="auto"/>
                <w:sz w:val="22"/>
                <w:szCs w:val="22"/>
              </w:rPr>
            </w:pPr>
            <w:r>
              <w:rPr>
                <w:rFonts w:hint="eastAsia" w:ascii="宋体" w:hAnsi="宋体" w:cs="宋体"/>
                <w:color w:val="auto"/>
                <w:sz w:val="22"/>
                <w:szCs w:val="22"/>
              </w:rPr>
              <w:t>现场巡检，按巡检完整性</w:t>
            </w:r>
          </w:p>
        </w:tc>
        <w:tc>
          <w:tcPr>
            <w:tcW w:w="685" w:type="pct"/>
            <w:tcBorders>
              <w:top w:val="nil"/>
              <w:left w:val="nil"/>
              <w:bottom w:val="single" w:color="auto" w:sz="4" w:space="0"/>
              <w:right w:val="single" w:color="auto" w:sz="4" w:space="0"/>
            </w:tcBorders>
            <w:shd w:val="clear" w:color="auto" w:fill="auto"/>
            <w:noWrap/>
            <w:vAlign w:val="center"/>
          </w:tcPr>
          <w:p w14:paraId="489582EE">
            <w:pPr>
              <w:widowControl/>
              <w:spacing w:line="440" w:lineRule="exact"/>
              <w:jc w:val="left"/>
              <w:rPr>
                <w:rFonts w:hint="eastAsia" w:ascii="宋体" w:hAnsi="宋体" w:cs="宋体"/>
                <w:color w:val="auto"/>
                <w:sz w:val="22"/>
                <w:szCs w:val="22"/>
              </w:rPr>
            </w:pPr>
            <w:r>
              <w:rPr>
                <w:rFonts w:hint="eastAsia" w:ascii="宋体" w:hAnsi="宋体" w:cs="宋体"/>
                <w:color w:val="auto"/>
                <w:sz w:val="22"/>
                <w:szCs w:val="22"/>
              </w:rPr>
              <w:t xml:space="preserve"> </w:t>
            </w:r>
            <w:r>
              <w:rPr>
                <w:rFonts w:ascii="宋体" w:hAnsi="宋体" w:cs="宋体"/>
                <w:color w:val="auto"/>
                <w:sz w:val="22"/>
                <w:szCs w:val="22"/>
              </w:rPr>
              <w:t xml:space="preserve"> </w:t>
            </w:r>
          </w:p>
        </w:tc>
        <w:tc>
          <w:tcPr>
            <w:tcW w:w="664" w:type="pct"/>
            <w:tcBorders>
              <w:top w:val="nil"/>
              <w:left w:val="nil"/>
              <w:bottom w:val="single" w:color="auto" w:sz="4" w:space="0"/>
              <w:right w:val="single" w:color="auto" w:sz="4" w:space="0"/>
            </w:tcBorders>
            <w:shd w:val="clear" w:color="auto" w:fill="auto"/>
            <w:noWrap/>
            <w:vAlign w:val="center"/>
          </w:tcPr>
          <w:p w14:paraId="2ACCD24F">
            <w:pPr>
              <w:widowControl/>
              <w:spacing w:line="440" w:lineRule="exact"/>
              <w:jc w:val="center"/>
              <w:rPr>
                <w:rFonts w:hint="eastAsia" w:ascii="宋体" w:hAnsi="宋体" w:cs="宋体"/>
                <w:color w:val="auto"/>
                <w:sz w:val="22"/>
                <w:szCs w:val="22"/>
              </w:rPr>
            </w:pPr>
            <w:r>
              <w:rPr>
                <w:rFonts w:hint="eastAsia" w:ascii="宋体" w:hAnsi="宋体" w:cs="宋体"/>
                <w:color w:val="auto"/>
                <w:sz w:val="22"/>
                <w:szCs w:val="22"/>
              </w:rPr>
              <w:t>0</w:t>
            </w:r>
            <w:r>
              <w:rPr>
                <w:rFonts w:ascii="宋体" w:hAnsi="宋体" w:cs="宋体"/>
                <w:color w:val="auto"/>
                <w:sz w:val="22"/>
                <w:szCs w:val="22"/>
              </w:rPr>
              <w:t>-10</w:t>
            </w:r>
          </w:p>
        </w:tc>
      </w:tr>
      <w:tr w14:paraId="38FC4C25">
        <w:tblPrEx>
          <w:tblCellMar>
            <w:top w:w="0" w:type="dxa"/>
            <w:left w:w="108" w:type="dxa"/>
            <w:bottom w:w="0" w:type="dxa"/>
            <w:right w:w="108" w:type="dxa"/>
          </w:tblCellMar>
        </w:tblPrEx>
        <w:trPr>
          <w:trHeight w:val="315" w:hRule="atLeast"/>
        </w:trPr>
        <w:tc>
          <w:tcPr>
            <w:tcW w:w="645" w:type="pct"/>
            <w:vMerge w:val="continue"/>
            <w:tcBorders>
              <w:top w:val="nil"/>
              <w:left w:val="single" w:color="auto" w:sz="4" w:space="0"/>
              <w:bottom w:val="single" w:color="auto" w:sz="4" w:space="0"/>
              <w:right w:val="single" w:color="auto" w:sz="4" w:space="0"/>
            </w:tcBorders>
            <w:vAlign w:val="center"/>
          </w:tcPr>
          <w:p w14:paraId="0DFBCFC9">
            <w:pPr>
              <w:widowControl/>
              <w:spacing w:line="440" w:lineRule="exact"/>
              <w:jc w:val="left"/>
              <w:rPr>
                <w:rFonts w:ascii="宋体" w:hAnsi="宋体" w:cs="宋体"/>
                <w:color w:val="auto"/>
                <w:sz w:val="22"/>
                <w:szCs w:val="22"/>
              </w:rPr>
            </w:pPr>
          </w:p>
        </w:tc>
        <w:tc>
          <w:tcPr>
            <w:tcW w:w="1135" w:type="pct"/>
            <w:tcBorders>
              <w:top w:val="nil"/>
              <w:left w:val="nil"/>
              <w:bottom w:val="single" w:color="auto" w:sz="4" w:space="0"/>
              <w:right w:val="single" w:color="auto" w:sz="4" w:space="0"/>
            </w:tcBorders>
            <w:shd w:val="clear" w:color="auto" w:fill="auto"/>
            <w:noWrap/>
            <w:vAlign w:val="center"/>
          </w:tcPr>
          <w:p w14:paraId="1EC974A6">
            <w:pPr>
              <w:widowControl/>
              <w:spacing w:line="440" w:lineRule="exact"/>
              <w:jc w:val="left"/>
              <w:rPr>
                <w:rFonts w:ascii="宋体" w:hAnsi="宋体" w:cs="宋体"/>
                <w:color w:val="auto"/>
                <w:sz w:val="22"/>
                <w:szCs w:val="22"/>
              </w:rPr>
            </w:pPr>
            <w:r>
              <w:rPr>
                <w:rFonts w:hint="eastAsia" w:ascii="宋体" w:hAnsi="宋体" w:cs="宋体"/>
                <w:color w:val="auto"/>
                <w:sz w:val="22"/>
                <w:szCs w:val="22"/>
              </w:rPr>
              <w:t>特训特检达标</w:t>
            </w:r>
          </w:p>
        </w:tc>
        <w:tc>
          <w:tcPr>
            <w:tcW w:w="1871" w:type="pct"/>
            <w:tcBorders>
              <w:top w:val="nil"/>
              <w:left w:val="nil"/>
              <w:bottom w:val="single" w:color="auto" w:sz="4" w:space="0"/>
              <w:right w:val="single" w:color="auto" w:sz="4" w:space="0"/>
            </w:tcBorders>
            <w:shd w:val="clear" w:color="auto" w:fill="auto"/>
            <w:noWrap/>
            <w:vAlign w:val="center"/>
          </w:tcPr>
          <w:p w14:paraId="065D20C4">
            <w:pPr>
              <w:widowControl/>
              <w:spacing w:line="440" w:lineRule="exact"/>
              <w:jc w:val="left"/>
              <w:rPr>
                <w:rFonts w:ascii="宋体" w:hAnsi="宋体" w:cs="宋体"/>
                <w:color w:val="auto"/>
                <w:sz w:val="22"/>
                <w:szCs w:val="22"/>
              </w:rPr>
            </w:pPr>
            <w:r>
              <w:rPr>
                <w:rFonts w:hint="eastAsia" w:ascii="宋体" w:hAnsi="宋体" w:cs="宋体"/>
                <w:color w:val="auto"/>
                <w:sz w:val="22"/>
                <w:szCs w:val="22"/>
              </w:rPr>
              <w:t>重大事件巡检</w:t>
            </w:r>
          </w:p>
        </w:tc>
        <w:tc>
          <w:tcPr>
            <w:tcW w:w="685" w:type="pct"/>
            <w:tcBorders>
              <w:top w:val="nil"/>
              <w:left w:val="nil"/>
              <w:bottom w:val="single" w:color="auto" w:sz="4" w:space="0"/>
              <w:right w:val="single" w:color="auto" w:sz="4" w:space="0"/>
            </w:tcBorders>
            <w:shd w:val="clear" w:color="auto" w:fill="auto"/>
            <w:noWrap/>
            <w:vAlign w:val="center"/>
          </w:tcPr>
          <w:p w14:paraId="28248C3C">
            <w:pPr>
              <w:widowControl/>
              <w:spacing w:line="440" w:lineRule="exact"/>
              <w:jc w:val="left"/>
              <w:rPr>
                <w:rFonts w:ascii="宋体" w:hAnsi="宋体" w:cs="宋体"/>
                <w:color w:val="auto"/>
                <w:sz w:val="22"/>
                <w:szCs w:val="22"/>
              </w:rPr>
            </w:pPr>
            <w:r>
              <w:rPr>
                <w:rFonts w:hint="eastAsia" w:ascii="宋体" w:hAnsi="宋体" w:cs="宋体"/>
                <w:color w:val="auto"/>
                <w:sz w:val="22"/>
                <w:szCs w:val="22"/>
              </w:rPr>
              <w:t>　</w:t>
            </w:r>
          </w:p>
        </w:tc>
        <w:tc>
          <w:tcPr>
            <w:tcW w:w="664" w:type="pct"/>
            <w:tcBorders>
              <w:top w:val="nil"/>
              <w:left w:val="nil"/>
              <w:bottom w:val="single" w:color="auto" w:sz="4" w:space="0"/>
              <w:right w:val="single" w:color="auto" w:sz="4" w:space="0"/>
            </w:tcBorders>
            <w:shd w:val="clear" w:color="auto" w:fill="auto"/>
            <w:noWrap/>
            <w:vAlign w:val="center"/>
          </w:tcPr>
          <w:p w14:paraId="6AF72900">
            <w:pPr>
              <w:widowControl/>
              <w:spacing w:line="440" w:lineRule="exact"/>
              <w:jc w:val="center"/>
              <w:rPr>
                <w:rFonts w:ascii="宋体" w:hAnsi="宋体" w:cs="宋体"/>
                <w:color w:val="auto"/>
                <w:sz w:val="22"/>
                <w:szCs w:val="22"/>
              </w:rPr>
            </w:pPr>
            <w:r>
              <w:rPr>
                <w:rFonts w:hint="eastAsia" w:ascii="宋体" w:hAnsi="宋体" w:cs="宋体"/>
                <w:color w:val="auto"/>
                <w:sz w:val="22"/>
                <w:szCs w:val="22"/>
              </w:rPr>
              <w:t>0-</w:t>
            </w:r>
            <w:r>
              <w:rPr>
                <w:rFonts w:ascii="宋体" w:hAnsi="宋体" w:cs="宋体"/>
                <w:color w:val="auto"/>
                <w:sz w:val="22"/>
                <w:szCs w:val="22"/>
              </w:rPr>
              <w:t>6</w:t>
            </w:r>
          </w:p>
        </w:tc>
      </w:tr>
      <w:tr w14:paraId="78BA830F">
        <w:tblPrEx>
          <w:tblCellMar>
            <w:top w:w="0" w:type="dxa"/>
            <w:left w:w="108" w:type="dxa"/>
            <w:bottom w:w="0" w:type="dxa"/>
            <w:right w:w="108" w:type="dxa"/>
          </w:tblCellMar>
        </w:tblPrEx>
        <w:trPr>
          <w:trHeight w:val="315" w:hRule="atLeast"/>
        </w:trPr>
        <w:tc>
          <w:tcPr>
            <w:tcW w:w="645" w:type="pct"/>
            <w:vMerge w:val="continue"/>
            <w:tcBorders>
              <w:top w:val="nil"/>
              <w:left w:val="single" w:color="auto" w:sz="4" w:space="0"/>
              <w:bottom w:val="single" w:color="auto" w:sz="4" w:space="0"/>
              <w:right w:val="single" w:color="auto" w:sz="4" w:space="0"/>
            </w:tcBorders>
            <w:vAlign w:val="center"/>
          </w:tcPr>
          <w:p w14:paraId="20F88E44">
            <w:pPr>
              <w:widowControl/>
              <w:spacing w:line="440" w:lineRule="exact"/>
              <w:jc w:val="left"/>
              <w:rPr>
                <w:rFonts w:ascii="宋体" w:hAnsi="宋体" w:cs="宋体"/>
                <w:color w:val="auto"/>
                <w:sz w:val="22"/>
                <w:szCs w:val="22"/>
              </w:rPr>
            </w:pPr>
          </w:p>
        </w:tc>
        <w:tc>
          <w:tcPr>
            <w:tcW w:w="1135" w:type="pct"/>
            <w:tcBorders>
              <w:top w:val="nil"/>
              <w:left w:val="nil"/>
              <w:bottom w:val="single" w:color="auto" w:sz="4" w:space="0"/>
              <w:right w:val="single" w:color="auto" w:sz="4" w:space="0"/>
            </w:tcBorders>
            <w:shd w:val="clear" w:color="auto" w:fill="auto"/>
            <w:noWrap/>
            <w:vAlign w:val="center"/>
          </w:tcPr>
          <w:p w14:paraId="72B9BFB8">
            <w:pPr>
              <w:widowControl/>
              <w:spacing w:line="440" w:lineRule="exact"/>
              <w:jc w:val="left"/>
              <w:rPr>
                <w:rFonts w:ascii="宋体" w:hAnsi="宋体" w:cs="宋体"/>
                <w:color w:val="auto"/>
                <w:sz w:val="22"/>
                <w:szCs w:val="22"/>
              </w:rPr>
            </w:pPr>
            <w:r>
              <w:rPr>
                <w:rFonts w:hint="eastAsia" w:ascii="宋体" w:hAnsi="宋体" w:cs="宋体"/>
                <w:color w:val="auto"/>
                <w:sz w:val="22"/>
                <w:szCs w:val="22"/>
              </w:rPr>
              <w:t>硬件故障处理完成</w:t>
            </w:r>
          </w:p>
        </w:tc>
        <w:tc>
          <w:tcPr>
            <w:tcW w:w="1871" w:type="pct"/>
            <w:tcBorders>
              <w:top w:val="nil"/>
              <w:left w:val="nil"/>
              <w:bottom w:val="single" w:color="auto" w:sz="4" w:space="0"/>
              <w:right w:val="single" w:color="auto" w:sz="4" w:space="0"/>
            </w:tcBorders>
            <w:shd w:val="clear" w:color="auto" w:fill="auto"/>
            <w:noWrap/>
            <w:vAlign w:val="center"/>
          </w:tcPr>
          <w:p w14:paraId="1260B1FD">
            <w:pPr>
              <w:widowControl/>
              <w:spacing w:line="440" w:lineRule="exact"/>
              <w:jc w:val="left"/>
              <w:rPr>
                <w:rFonts w:ascii="宋体" w:hAnsi="宋体" w:cs="宋体"/>
                <w:color w:val="auto"/>
                <w:sz w:val="22"/>
                <w:szCs w:val="22"/>
              </w:rPr>
            </w:pPr>
            <w:r>
              <w:rPr>
                <w:rFonts w:hint="eastAsia" w:ascii="宋体" w:hAnsi="宋体" w:cs="宋体"/>
                <w:color w:val="auto"/>
                <w:sz w:val="22"/>
                <w:szCs w:val="22"/>
              </w:rPr>
              <w:t>设备故障及时处理</w:t>
            </w:r>
          </w:p>
        </w:tc>
        <w:tc>
          <w:tcPr>
            <w:tcW w:w="685" w:type="pct"/>
            <w:tcBorders>
              <w:top w:val="nil"/>
              <w:left w:val="nil"/>
              <w:bottom w:val="single" w:color="auto" w:sz="4" w:space="0"/>
              <w:right w:val="single" w:color="auto" w:sz="4" w:space="0"/>
            </w:tcBorders>
            <w:shd w:val="clear" w:color="auto" w:fill="auto"/>
            <w:noWrap/>
            <w:vAlign w:val="center"/>
          </w:tcPr>
          <w:p w14:paraId="4B30D7AA">
            <w:pPr>
              <w:widowControl/>
              <w:spacing w:line="440" w:lineRule="exact"/>
              <w:jc w:val="left"/>
              <w:rPr>
                <w:rFonts w:ascii="宋体" w:hAnsi="宋体" w:cs="宋体"/>
                <w:color w:val="auto"/>
                <w:sz w:val="22"/>
                <w:szCs w:val="22"/>
              </w:rPr>
            </w:pPr>
            <w:r>
              <w:rPr>
                <w:rFonts w:hint="eastAsia" w:ascii="宋体" w:hAnsi="宋体" w:cs="宋体"/>
                <w:color w:val="auto"/>
                <w:sz w:val="22"/>
                <w:szCs w:val="22"/>
              </w:rPr>
              <w:t>　</w:t>
            </w:r>
          </w:p>
        </w:tc>
        <w:tc>
          <w:tcPr>
            <w:tcW w:w="664" w:type="pct"/>
            <w:tcBorders>
              <w:top w:val="nil"/>
              <w:left w:val="nil"/>
              <w:bottom w:val="single" w:color="auto" w:sz="4" w:space="0"/>
              <w:right w:val="single" w:color="auto" w:sz="4" w:space="0"/>
            </w:tcBorders>
            <w:shd w:val="clear" w:color="auto" w:fill="auto"/>
            <w:noWrap/>
            <w:vAlign w:val="center"/>
          </w:tcPr>
          <w:p w14:paraId="04425386">
            <w:pPr>
              <w:widowControl/>
              <w:spacing w:line="440" w:lineRule="exact"/>
              <w:jc w:val="center"/>
              <w:rPr>
                <w:rFonts w:ascii="宋体" w:hAnsi="宋体" w:cs="宋体"/>
                <w:color w:val="auto"/>
                <w:sz w:val="22"/>
                <w:szCs w:val="22"/>
              </w:rPr>
            </w:pPr>
            <w:r>
              <w:rPr>
                <w:rFonts w:hint="eastAsia" w:ascii="宋体" w:hAnsi="宋体" w:cs="宋体"/>
                <w:color w:val="auto"/>
                <w:sz w:val="22"/>
                <w:szCs w:val="22"/>
              </w:rPr>
              <w:t>0-</w:t>
            </w:r>
            <w:r>
              <w:rPr>
                <w:rFonts w:ascii="宋体" w:hAnsi="宋体" w:cs="宋体"/>
                <w:color w:val="auto"/>
                <w:sz w:val="22"/>
                <w:szCs w:val="22"/>
              </w:rPr>
              <w:t>8</w:t>
            </w:r>
          </w:p>
        </w:tc>
      </w:tr>
      <w:tr w14:paraId="369171D0">
        <w:tblPrEx>
          <w:tblCellMar>
            <w:top w:w="0" w:type="dxa"/>
            <w:left w:w="108" w:type="dxa"/>
            <w:bottom w:w="0" w:type="dxa"/>
            <w:right w:w="108" w:type="dxa"/>
          </w:tblCellMar>
        </w:tblPrEx>
        <w:trPr>
          <w:trHeight w:val="315" w:hRule="atLeast"/>
        </w:trPr>
        <w:tc>
          <w:tcPr>
            <w:tcW w:w="645" w:type="pct"/>
            <w:vMerge w:val="continue"/>
            <w:tcBorders>
              <w:top w:val="nil"/>
              <w:left w:val="single" w:color="auto" w:sz="4" w:space="0"/>
              <w:bottom w:val="single" w:color="auto" w:sz="4" w:space="0"/>
              <w:right w:val="single" w:color="auto" w:sz="4" w:space="0"/>
            </w:tcBorders>
            <w:vAlign w:val="center"/>
          </w:tcPr>
          <w:p w14:paraId="6A39FFAD">
            <w:pPr>
              <w:widowControl/>
              <w:spacing w:line="440" w:lineRule="exact"/>
              <w:jc w:val="left"/>
              <w:rPr>
                <w:rFonts w:ascii="宋体" w:hAnsi="宋体" w:cs="宋体"/>
                <w:color w:val="auto"/>
                <w:sz w:val="22"/>
                <w:szCs w:val="22"/>
              </w:rPr>
            </w:pPr>
          </w:p>
        </w:tc>
        <w:tc>
          <w:tcPr>
            <w:tcW w:w="1135" w:type="pct"/>
            <w:tcBorders>
              <w:top w:val="nil"/>
              <w:left w:val="nil"/>
              <w:bottom w:val="single" w:color="auto" w:sz="4" w:space="0"/>
              <w:right w:val="single" w:color="auto" w:sz="4" w:space="0"/>
            </w:tcBorders>
            <w:shd w:val="clear" w:color="auto" w:fill="auto"/>
            <w:noWrap/>
            <w:vAlign w:val="center"/>
          </w:tcPr>
          <w:p w14:paraId="28ACED7A">
            <w:pPr>
              <w:widowControl/>
              <w:spacing w:line="440" w:lineRule="exact"/>
              <w:jc w:val="left"/>
              <w:rPr>
                <w:rFonts w:ascii="宋体" w:hAnsi="宋体" w:cs="宋体"/>
                <w:color w:val="auto"/>
                <w:sz w:val="22"/>
                <w:szCs w:val="22"/>
              </w:rPr>
            </w:pPr>
            <w:r>
              <w:rPr>
                <w:rFonts w:hint="eastAsia" w:ascii="宋体" w:hAnsi="宋体" w:cs="宋体"/>
                <w:color w:val="auto"/>
                <w:sz w:val="22"/>
                <w:szCs w:val="22"/>
              </w:rPr>
              <w:t>软件故障处理完成</w:t>
            </w:r>
          </w:p>
        </w:tc>
        <w:tc>
          <w:tcPr>
            <w:tcW w:w="1871" w:type="pct"/>
            <w:tcBorders>
              <w:top w:val="nil"/>
              <w:left w:val="nil"/>
              <w:bottom w:val="single" w:color="auto" w:sz="4" w:space="0"/>
              <w:right w:val="single" w:color="auto" w:sz="4" w:space="0"/>
            </w:tcBorders>
            <w:shd w:val="clear" w:color="auto" w:fill="auto"/>
            <w:noWrap/>
            <w:vAlign w:val="center"/>
          </w:tcPr>
          <w:p w14:paraId="045B008B">
            <w:pPr>
              <w:widowControl/>
              <w:spacing w:line="440" w:lineRule="exact"/>
              <w:jc w:val="left"/>
              <w:rPr>
                <w:rFonts w:ascii="宋体" w:hAnsi="宋体" w:cs="宋体"/>
                <w:color w:val="auto"/>
                <w:sz w:val="22"/>
                <w:szCs w:val="22"/>
              </w:rPr>
            </w:pPr>
            <w:r>
              <w:rPr>
                <w:rFonts w:hint="eastAsia" w:ascii="宋体" w:hAnsi="宋体" w:cs="宋体"/>
                <w:color w:val="auto"/>
                <w:sz w:val="22"/>
                <w:szCs w:val="22"/>
              </w:rPr>
              <w:t>软件系统故障及时处理</w:t>
            </w:r>
          </w:p>
        </w:tc>
        <w:tc>
          <w:tcPr>
            <w:tcW w:w="685" w:type="pct"/>
            <w:tcBorders>
              <w:top w:val="nil"/>
              <w:left w:val="nil"/>
              <w:bottom w:val="single" w:color="auto" w:sz="4" w:space="0"/>
              <w:right w:val="single" w:color="auto" w:sz="4" w:space="0"/>
            </w:tcBorders>
            <w:shd w:val="clear" w:color="auto" w:fill="auto"/>
            <w:noWrap/>
            <w:vAlign w:val="center"/>
          </w:tcPr>
          <w:p w14:paraId="4991A2A4">
            <w:pPr>
              <w:widowControl/>
              <w:spacing w:line="440" w:lineRule="exact"/>
              <w:jc w:val="left"/>
              <w:rPr>
                <w:rFonts w:ascii="宋体" w:hAnsi="宋体" w:cs="宋体"/>
                <w:color w:val="auto"/>
                <w:sz w:val="22"/>
                <w:szCs w:val="22"/>
              </w:rPr>
            </w:pPr>
            <w:r>
              <w:rPr>
                <w:rFonts w:hint="eastAsia" w:ascii="宋体" w:hAnsi="宋体" w:cs="宋体"/>
                <w:color w:val="auto"/>
                <w:sz w:val="22"/>
                <w:szCs w:val="22"/>
              </w:rPr>
              <w:t>　</w:t>
            </w:r>
          </w:p>
        </w:tc>
        <w:tc>
          <w:tcPr>
            <w:tcW w:w="664" w:type="pct"/>
            <w:tcBorders>
              <w:top w:val="nil"/>
              <w:left w:val="nil"/>
              <w:bottom w:val="single" w:color="auto" w:sz="4" w:space="0"/>
              <w:right w:val="single" w:color="auto" w:sz="4" w:space="0"/>
            </w:tcBorders>
            <w:shd w:val="clear" w:color="auto" w:fill="auto"/>
            <w:noWrap/>
            <w:vAlign w:val="center"/>
          </w:tcPr>
          <w:p w14:paraId="2A151EA7">
            <w:pPr>
              <w:widowControl/>
              <w:spacing w:line="440" w:lineRule="exact"/>
              <w:jc w:val="center"/>
              <w:rPr>
                <w:rFonts w:ascii="宋体" w:hAnsi="宋体" w:cs="宋体"/>
                <w:color w:val="auto"/>
                <w:sz w:val="22"/>
                <w:szCs w:val="22"/>
              </w:rPr>
            </w:pPr>
            <w:r>
              <w:rPr>
                <w:rFonts w:hint="eastAsia" w:ascii="宋体" w:hAnsi="宋体" w:cs="宋体"/>
                <w:color w:val="auto"/>
                <w:sz w:val="22"/>
                <w:szCs w:val="22"/>
              </w:rPr>
              <w:t>0-</w:t>
            </w:r>
            <w:r>
              <w:rPr>
                <w:rFonts w:ascii="宋体" w:hAnsi="宋体" w:cs="宋体"/>
                <w:color w:val="auto"/>
                <w:sz w:val="22"/>
                <w:szCs w:val="22"/>
              </w:rPr>
              <w:t>8</w:t>
            </w:r>
          </w:p>
        </w:tc>
      </w:tr>
      <w:tr w14:paraId="671C7F67">
        <w:tblPrEx>
          <w:tblCellMar>
            <w:top w:w="0" w:type="dxa"/>
            <w:left w:w="108" w:type="dxa"/>
            <w:bottom w:w="0" w:type="dxa"/>
            <w:right w:w="108" w:type="dxa"/>
          </w:tblCellMar>
        </w:tblPrEx>
        <w:trPr>
          <w:trHeight w:val="315" w:hRule="atLeast"/>
        </w:trPr>
        <w:tc>
          <w:tcPr>
            <w:tcW w:w="645" w:type="pct"/>
            <w:vMerge w:val="continue"/>
            <w:tcBorders>
              <w:top w:val="nil"/>
              <w:left w:val="single" w:color="auto" w:sz="4" w:space="0"/>
              <w:bottom w:val="single" w:color="auto" w:sz="4" w:space="0"/>
              <w:right w:val="single" w:color="auto" w:sz="4" w:space="0"/>
            </w:tcBorders>
            <w:vAlign w:val="center"/>
          </w:tcPr>
          <w:p w14:paraId="2305559D">
            <w:pPr>
              <w:widowControl/>
              <w:spacing w:line="440" w:lineRule="exact"/>
              <w:jc w:val="left"/>
              <w:rPr>
                <w:rFonts w:ascii="宋体" w:hAnsi="宋体" w:cs="宋体"/>
                <w:color w:val="auto"/>
                <w:sz w:val="22"/>
                <w:szCs w:val="22"/>
              </w:rPr>
            </w:pPr>
          </w:p>
        </w:tc>
        <w:tc>
          <w:tcPr>
            <w:tcW w:w="1135" w:type="pct"/>
            <w:tcBorders>
              <w:top w:val="nil"/>
              <w:left w:val="nil"/>
              <w:bottom w:val="single" w:color="auto" w:sz="4" w:space="0"/>
              <w:right w:val="single" w:color="auto" w:sz="4" w:space="0"/>
            </w:tcBorders>
            <w:shd w:val="clear" w:color="auto" w:fill="auto"/>
            <w:noWrap/>
            <w:vAlign w:val="center"/>
          </w:tcPr>
          <w:p w14:paraId="518573B6">
            <w:pPr>
              <w:widowControl/>
              <w:spacing w:line="440" w:lineRule="exact"/>
              <w:jc w:val="left"/>
              <w:rPr>
                <w:rFonts w:ascii="宋体" w:hAnsi="宋体" w:cs="宋体"/>
                <w:color w:val="auto"/>
                <w:sz w:val="22"/>
                <w:szCs w:val="22"/>
              </w:rPr>
            </w:pPr>
            <w:r>
              <w:rPr>
                <w:rFonts w:hint="eastAsia" w:ascii="宋体" w:hAnsi="宋体" w:cs="宋体"/>
                <w:color w:val="auto"/>
                <w:sz w:val="22"/>
                <w:szCs w:val="22"/>
              </w:rPr>
              <w:t>响应时间</w:t>
            </w:r>
          </w:p>
        </w:tc>
        <w:tc>
          <w:tcPr>
            <w:tcW w:w="1871" w:type="pct"/>
            <w:tcBorders>
              <w:top w:val="nil"/>
              <w:left w:val="nil"/>
              <w:bottom w:val="single" w:color="auto" w:sz="4" w:space="0"/>
              <w:right w:val="single" w:color="auto" w:sz="4" w:space="0"/>
            </w:tcBorders>
            <w:shd w:val="clear" w:color="auto" w:fill="auto"/>
            <w:noWrap/>
            <w:vAlign w:val="center"/>
          </w:tcPr>
          <w:p w14:paraId="6A7C6BA2">
            <w:pPr>
              <w:widowControl/>
              <w:spacing w:line="440" w:lineRule="exact"/>
              <w:jc w:val="left"/>
              <w:rPr>
                <w:rFonts w:ascii="宋体" w:hAnsi="宋体" w:cs="宋体"/>
                <w:color w:val="auto"/>
                <w:sz w:val="22"/>
                <w:szCs w:val="22"/>
              </w:rPr>
            </w:pPr>
            <w:r>
              <w:rPr>
                <w:rFonts w:hint="eastAsia" w:ascii="宋体" w:hAnsi="宋体" w:cs="宋体"/>
                <w:color w:val="auto"/>
                <w:sz w:val="22"/>
                <w:szCs w:val="22"/>
              </w:rPr>
              <w:t>响应及时程度</w:t>
            </w:r>
          </w:p>
        </w:tc>
        <w:tc>
          <w:tcPr>
            <w:tcW w:w="685" w:type="pct"/>
            <w:tcBorders>
              <w:top w:val="nil"/>
              <w:left w:val="nil"/>
              <w:bottom w:val="single" w:color="auto" w:sz="4" w:space="0"/>
              <w:right w:val="single" w:color="auto" w:sz="4" w:space="0"/>
            </w:tcBorders>
            <w:shd w:val="clear" w:color="auto" w:fill="auto"/>
            <w:noWrap/>
            <w:vAlign w:val="center"/>
          </w:tcPr>
          <w:p w14:paraId="2E24FE74">
            <w:pPr>
              <w:widowControl/>
              <w:spacing w:line="440" w:lineRule="exact"/>
              <w:jc w:val="left"/>
              <w:rPr>
                <w:rFonts w:ascii="宋体" w:hAnsi="宋体" w:cs="宋体"/>
                <w:color w:val="auto"/>
                <w:sz w:val="22"/>
                <w:szCs w:val="22"/>
              </w:rPr>
            </w:pPr>
            <w:r>
              <w:rPr>
                <w:rFonts w:hint="eastAsia" w:ascii="宋体" w:hAnsi="宋体" w:cs="宋体"/>
                <w:color w:val="auto"/>
                <w:sz w:val="22"/>
                <w:szCs w:val="22"/>
              </w:rPr>
              <w:t>　</w:t>
            </w:r>
          </w:p>
        </w:tc>
        <w:tc>
          <w:tcPr>
            <w:tcW w:w="664" w:type="pct"/>
            <w:tcBorders>
              <w:top w:val="nil"/>
              <w:left w:val="nil"/>
              <w:bottom w:val="single" w:color="auto" w:sz="4" w:space="0"/>
              <w:right w:val="single" w:color="auto" w:sz="4" w:space="0"/>
            </w:tcBorders>
            <w:shd w:val="clear" w:color="auto" w:fill="auto"/>
            <w:noWrap/>
            <w:vAlign w:val="center"/>
          </w:tcPr>
          <w:p w14:paraId="462096DF">
            <w:pPr>
              <w:widowControl/>
              <w:spacing w:line="440" w:lineRule="exact"/>
              <w:jc w:val="center"/>
              <w:rPr>
                <w:rFonts w:ascii="宋体" w:hAnsi="宋体" w:cs="宋体"/>
                <w:color w:val="auto"/>
                <w:sz w:val="22"/>
                <w:szCs w:val="22"/>
              </w:rPr>
            </w:pPr>
            <w:r>
              <w:rPr>
                <w:rFonts w:hint="eastAsia" w:ascii="宋体" w:hAnsi="宋体" w:cs="宋体"/>
                <w:color w:val="auto"/>
                <w:sz w:val="22"/>
                <w:szCs w:val="22"/>
              </w:rPr>
              <w:t>0-10</w:t>
            </w:r>
          </w:p>
        </w:tc>
      </w:tr>
      <w:tr w14:paraId="31E3DDF9">
        <w:tblPrEx>
          <w:tblCellMar>
            <w:top w:w="0" w:type="dxa"/>
            <w:left w:w="108" w:type="dxa"/>
            <w:bottom w:w="0" w:type="dxa"/>
            <w:right w:w="108" w:type="dxa"/>
          </w:tblCellMar>
        </w:tblPrEx>
        <w:trPr>
          <w:trHeight w:val="315" w:hRule="atLeast"/>
        </w:trPr>
        <w:tc>
          <w:tcPr>
            <w:tcW w:w="645" w:type="pct"/>
            <w:vMerge w:val="restart"/>
            <w:tcBorders>
              <w:top w:val="nil"/>
              <w:left w:val="single" w:color="auto" w:sz="4" w:space="0"/>
              <w:bottom w:val="single" w:color="auto" w:sz="4" w:space="0"/>
              <w:right w:val="single" w:color="auto" w:sz="4" w:space="0"/>
            </w:tcBorders>
            <w:shd w:val="clear" w:color="auto" w:fill="auto"/>
            <w:noWrap/>
            <w:vAlign w:val="center"/>
          </w:tcPr>
          <w:p w14:paraId="073E5F71">
            <w:pPr>
              <w:widowControl/>
              <w:spacing w:line="440" w:lineRule="exact"/>
              <w:jc w:val="center"/>
              <w:rPr>
                <w:rFonts w:ascii="宋体" w:hAnsi="宋体" w:cs="宋体"/>
                <w:color w:val="auto"/>
                <w:sz w:val="22"/>
                <w:szCs w:val="22"/>
              </w:rPr>
            </w:pPr>
            <w:r>
              <w:rPr>
                <w:rFonts w:hint="eastAsia" w:ascii="宋体" w:hAnsi="宋体" w:cs="宋体"/>
                <w:color w:val="auto"/>
                <w:sz w:val="22"/>
                <w:szCs w:val="22"/>
              </w:rPr>
              <w:t>文档工作</w:t>
            </w:r>
          </w:p>
        </w:tc>
        <w:tc>
          <w:tcPr>
            <w:tcW w:w="1135" w:type="pct"/>
            <w:tcBorders>
              <w:top w:val="nil"/>
              <w:left w:val="nil"/>
              <w:bottom w:val="single" w:color="auto" w:sz="4" w:space="0"/>
              <w:right w:val="single" w:color="auto" w:sz="4" w:space="0"/>
            </w:tcBorders>
            <w:shd w:val="clear" w:color="auto" w:fill="auto"/>
            <w:noWrap/>
            <w:vAlign w:val="center"/>
          </w:tcPr>
          <w:p w14:paraId="412EA1BE">
            <w:pPr>
              <w:widowControl/>
              <w:spacing w:line="440" w:lineRule="exact"/>
              <w:jc w:val="left"/>
              <w:rPr>
                <w:rFonts w:ascii="宋体" w:hAnsi="宋体" w:cs="宋体"/>
                <w:color w:val="auto"/>
                <w:sz w:val="22"/>
                <w:szCs w:val="22"/>
              </w:rPr>
            </w:pPr>
            <w:r>
              <w:rPr>
                <w:rFonts w:hint="eastAsia" w:ascii="宋体" w:hAnsi="宋体" w:cs="宋体"/>
                <w:color w:val="auto"/>
                <w:sz w:val="22"/>
                <w:szCs w:val="22"/>
              </w:rPr>
              <w:t>季度巡检报告</w:t>
            </w:r>
          </w:p>
        </w:tc>
        <w:tc>
          <w:tcPr>
            <w:tcW w:w="1871" w:type="pct"/>
            <w:tcBorders>
              <w:top w:val="nil"/>
              <w:left w:val="nil"/>
              <w:bottom w:val="single" w:color="auto" w:sz="4" w:space="0"/>
              <w:right w:val="single" w:color="auto" w:sz="4" w:space="0"/>
            </w:tcBorders>
            <w:shd w:val="clear" w:color="auto" w:fill="auto"/>
            <w:noWrap/>
            <w:vAlign w:val="center"/>
          </w:tcPr>
          <w:p w14:paraId="412ECE42">
            <w:pPr>
              <w:widowControl/>
              <w:spacing w:line="440" w:lineRule="exact"/>
              <w:jc w:val="left"/>
              <w:rPr>
                <w:rFonts w:ascii="宋体" w:hAnsi="宋体" w:cs="宋体"/>
                <w:color w:val="auto"/>
                <w:sz w:val="22"/>
                <w:szCs w:val="22"/>
              </w:rPr>
            </w:pPr>
            <w:r>
              <w:rPr>
                <w:rFonts w:hint="eastAsia" w:ascii="宋体" w:hAnsi="宋体" w:cs="宋体"/>
                <w:color w:val="auto"/>
                <w:sz w:val="22"/>
                <w:szCs w:val="22"/>
              </w:rPr>
              <w:t>完成季巡检报告</w:t>
            </w:r>
          </w:p>
        </w:tc>
        <w:tc>
          <w:tcPr>
            <w:tcW w:w="685" w:type="pct"/>
            <w:tcBorders>
              <w:top w:val="nil"/>
              <w:left w:val="nil"/>
              <w:bottom w:val="single" w:color="auto" w:sz="4" w:space="0"/>
              <w:right w:val="single" w:color="auto" w:sz="4" w:space="0"/>
            </w:tcBorders>
            <w:shd w:val="clear" w:color="auto" w:fill="auto"/>
            <w:noWrap/>
            <w:vAlign w:val="center"/>
          </w:tcPr>
          <w:p w14:paraId="31293D6E">
            <w:pPr>
              <w:widowControl/>
              <w:spacing w:line="440" w:lineRule="exact"/>
              <w:jc w:val="left"/>
              <w:rPr>
                <w:rFonts w:ascii="宋体" w:hAnsi="宋体" w:cs="宋体"/>
                <w:color w:val="auto"/>
                <w:sz w:val="22"/>
                <w:szCs w:val="22"/>
              </w:rPr>
            </w:pPr>
            <w:r>
              <w:rPr>
                <w:rFonts w:hint="eastAsia" w:ascii="宋体" w:hAnsi="宋体" w:cs="宋体"/>
                <w:color w:val="auto"/>
                <w:sz w:val="22"/>
                <w:szCs w:val="22"/>
              </w:rPr>
              <w:t>　</w:t>
            </w:r>
          </w:p>
        </w:tc>
        <w:tc>
          <w:tcPr>
            <w:tcW w:w="664" w:type="pct"/>
            <w:tcBorders>
              <w:top w:val="nil"/>
              <w:left w:val="nil"/>
              <w:bottom w:val="single" w:color="auto" w:sz="4" w:space="0"/>
              <w:right w:val="single" w:color="auto" w:sz="4" w:space="0"/>
            </w:tcBorders>
            <w:shd w:val="clear" w:color="auto" w:fill="auto"/>
            <w:noWrap/>
            <w:vAlign w:val="center"/>
          </w:tcPr>
          <w:p w14:paraId="5A80DD7A">
            <w:pPr>
              <w:widowControl/>
              <w:spacing w:line="440" w:lineRule="exact"/>
              <w:jc w:val="center"/>
              <w:rPr>
                <w:rFonts w:ascii="宋体" w:hAnsi="宋体" w:cs="宋体"/>
                <w:color w:val="auto"/>
                <w:sz w:val="22"/>
                <w:szCs w:val="22"/>
              </w:rPr>
            </w:pPr>
            <w:r>
              <w:rPr>
                <w:rFonts w:hint="eastAsia" w:ascii="宋体" w:hAnsi="宋体" w:cs="宋体"/>
                <w:color w:val="auto"/>
                <w:sz w:val="22"/>
                <w:szCs w:val="22"/>
              </w:rPr>
              <w:t>0-10</w:t>
            </w:r>
          </w:p>
        </w:tc>
      </w:tr>
      <w:tr w14:paraId="5970F794">
        <w:tblPrEx>
          <w:tblCellMar>
            <w:top w:w="0" w:type="dxa"/>
            <w:left w:w="108" w:type="dxa"/>
            <w:bottom w:w="0" w:type="dxa"/>
            <w:right w:w="108" w:type="dxa"/>
          </w:tblCellMar>
        </w:tblPrEx>
        <w:trPr>
          <w:trHeight w:val="315" w:hRule="atLeast"/>
        </w:trPr>
        <w:tc>
          <w:tcPr>
            <w:tcW w:w="645" w:type="pct"/>
            <w:vMerge w:val="continue"/>
            <w:tcBorders>
              <w:top w:val="nil"/>
              <w:left w:val="single" w:color="auto" w:sz="4" w:space="0"/>
              <w:bottom w:val="single" w:color="auto" w:sz="4" w:space="0"/>
              <w:right w:val="single" w:color="auto" w:sz="4" w:space="0"/>
            </w:tcBorders>
            <w:vAlign w:val="center"/>
          </w:tcPr>
          <w:p w14:paraId="5994C96A">
            <w:pPr>
              <w:widowControl/>
              <w:spacing w:line="440" w:lineRule="exact"/>
              <w:jc w:val="left"/>
              <w:rPr>
                <w:rFonts w:ascii="宋体" w:hAnsi="宋体" w:cs="宋体"/>
                <w:color w:val="auto"/>
                <w:sz w:val="22"/>
                <w:szCs w:val="22"/>
              </w:rPr>
            </w:pPr>
          </w:p>
        </w:tc>
        <w:tc>
          <w:tcPr>
            <w:tcW w:w="1135" w:type="pct"/>
            <w:tcBorders>
              <w:top w:val="nil"/>
              <w:left w:val="nil"/>
              <w:bottom w:val="single" w:color="auto" w:sz="4" w:space="0"/>
              <w:right w:val="single" w:color="auto" w:sz="4" w:space="0"/>
            </w:tcBorders>
            <w:shd w:val="clear" w:color="auto" w:fill="auto"/>
            <w:noWrap/>
            <w:vAlign w:val="center"/>
          </w:tcPr>
          <w:p w14:paraId="574F8A23">
            <w:pPr>
              <w:widowControl/>
              <w:spacing w:line="440" w:lineRule="exact"/>
              <w:jc w:val="left"/>
              <w:rPr>
                <w:rFonts w:ascii="宋体" w:hAnsi="宋体" w:cs="宋体"/>
                <w:color w:val="auto"/>
                <w:sz w:val="22"/>
                <w:szCs w:val="22"/>
              </w:rPr>
            </w:pPr>
            <w:r>
              <w:rPr>
                <w:rFonts w:hint="eastAsia" w:ascii="宋体" w:hAnsi="宋体" w:cs="宋体"/>
                <w:color w:val="auto"/>
                <w:sz w:val="22"/>
                <w:szCs w:val="22"/>
              </w:rPr>
              <w:t>年度总结报告</w:t>
            </w:r>
          </w:p>
        </w:tc>
        <w:tc>
          <w:tcPr>
            <w:tcW w:w="1871" w:type="pct"/>
            <w:tcBorders>
              <w:top w:val="nil"/>
              <w:left w:val="nil"/>
              <w:bottom w:val="single" w:color="auto" w:sz="4" w:space="0"/>
              <w:right w:val="single" w:color="auto" w:sz="4" w:space="0"/>
            </w:tcBorders>
            <w:shd w:val="clear" w:color="auto" w:fill="auto"/>
            <w:noWrap/>
            <w:vAlign w:val="center"/>
          </w:tcPr>
          <w:p w14:paraId="1B9C8C3F">
            <w:pPr>
              <w:widowControl/>
              <w:spacing w:line="440" w:lineRule="exact"/>
              <w:jc w:val="left"/>
              <w:rPr>
                <w:rFonts w:ascii="宋体" w:hAnsi="宋体" w:cs="宋体"/>
                <w:color w:val="auto"/>
                <w:sz w:val="22"/>
                <w:szCs w:val="22"/>
              </w:rPr>
            </w:pPr>
            <w:r>
              <w:rPr>
                <w:rFonts w:hint="eastAsia" w:ascii="宋体" w:hAnsi="宋体" w:cs="宋体"/>
                <w:color w:val="auto"/>
                <w:sz w:val="22"/>
                <w:szCs w:val="22"/>
              </w:rPr>
              <w:t>完成年度总结报告</w:t>
            </w:r>
          </w:p>
        </w:tc>
        <w:tc>
          <w:tcPr>
            <w:tcW w:w="685" w:type="pct"/>
            <w:tcBorders>
              <w:top w:val="nil"/>
              <w:left w:val="nil"/>
              <w:bottom w:val="single" w:color="auto" w:sz="4" w:space="0"/>
              <w:right w:val="single" w:color="auto" w:sz="4" w:space="0"/>
            </w:tcBorders>
            <w:shd w:val="clear" w:color="auto" w:fill="auto"/>
            <w:noWrap/>
            <w:vAlign w:val="center"/>
          </w:tcPr>
          <w:p w14:paraId="6DA2CB7D">
            <w:pPr>
              <w:widowControl/>
              <w:spacing w:line="440" w:lineRule="exact"/>
              <w:jc w:val="left"/>
              <w:rPr>
                <w:rFonts w:ascii="宋体" w:hAnsi="宋体" w:cs="宋体"/>
                <w:color w:val="auto"/>
                <w:sz w:val="22"/>
                <w:szCs w:val="22"/>
              </w:rPr>
            </w:pPr>
            <w:r>
              <w:rPr>
                <w:rFonts w:hint="eastAsia" w:ascii="宋体" w:hAnsi="宋体" w:cs="宋体"/>
                <w:color w:val="auto"/>
                <w:sz w:val="22"/>
                <w:szCs w:val="22"/>
              </w:rPr>
              <w:t>　</w:t>
            </w:r>
          </w:p>
        </w:tc>
        <w:tc>
          <w:tcPr>
            <w:tcW w:w="664" w:type="pct"/>
            <w:tcBorders>
              <w:top w:val="nil"/>
              <w:left w:val="nil"/>
              <w:bottom w:val="single" w:color="auto" w:sz="4" w:space="0"/>
              <w:right w:val="single" w:color="auto" w:sz="4" w:space="0"/>
            </w:tcBorders>
            <w:shd w:val="clear" w:color="auto" w:fill="auto"/>
            <w:noWrap/>
            <w:vAlign w:val="center"/>
          </w:tcPr>
          <w:p w14:paraId="5B101A88">
            <w:pPr>
              <w:widowControl/>
              <w:spacing w:line="440" w:lineRule="exact"/>
              <w:jc w:val="center"/>
              <w:rPr>
                <w:rFonts w:ascii="宋体" w:hAnsi="宋体" w:cs="宋体"/>
                <w:color w:val="auto"/>
                <w:sz w:val="22"/>
                <w:szCs w:val="22"/>
              </w:rPr>
            </w:pPr>
            <w:r>
              <w:rPr>
                <w:rFonts w:hint="eastAsia" w:ascii="宋体" w:hAnsi="宋体" w:cs="宋体"/>
                <w:color w:val="auto"/>
                <w:sz w:val="22"/>
                <w:szCs w:val="22"/>
              </w:rPr>
              <w:t>0-</w:t>
            </w:r>
            <w:r>
              <w:rPr>
                <w:rFonts w:ascii="宋体" w:hAnsi="宋体" w:cs="宋体"/>
                <w:color w:val="auto"/>
                <w:sz w:val="22"/>
                <w:szCs w:val="22"/>
              </w:rPr>
              <w:t>8</w:t>
            </w:r>
          </w:p>
        </w:tc>
      </w:tr>
      <w:tr w14:paraId="522ABA89">
        <w:tblPrEx>
          <w:tblCellMar>
            <w:top w:w="0" w:type="dxa"/>
            <w:left w:w="108" w:type="dxa"/>
            <w:bottom w:w="0" w:type="dxa"/>
            <w:right w:w="108" w:type="dxa"/>
          </w:tblCellMar>
        </w:tblPrEx>
        <w:trPr>
          <w:trHeight w:val="315" w:hRule="atLeast"/>
        </w:trPr>
        <w:tc>
          <w:tcPr>
            <w:tcW w:w="645" w:type="pct"/>
            <w:vMerge w:val="restart"/>
            <w:tcBorders>
              <w:top w:val="nil"/>
              <w:left w:val="single" w:color="auto" w:sz="4" w:space="0"/>
              <w:bottom w:val="single" w:color="auto" w:sz="4" w:space="0"/>
              <w:right w:val="single" w:color="auto" w:sz="4" w:space="0"/>
            </w:tcBorders>
            <w:shd w:val="clear" w:color="auto" w:fill="auto"/>
            <w:noWrap/>
            <w:vAlign w:val="center"/>
          </w:tcPr>
          <w:p w14:paraId="698D6EB6">
            <w:pPr>
              <w:widowControl/>
              <w:spacing w:line="440" w:lineRule="exact"/>
              <w:jc w:val="center"/>
              <w:rPr>
                <w:rFonts w:ascii="宋体" w:hAnsi="宋体" w:cs="宋体"/>
                <w:color w:val="auto"/>
                <w:sz w:val="22"/>
                <w:szCs w:val="22"/>
              </w:rPr>
            </w:pPr>
            <w:r>
              <w:rPr>
                <w:rFonts w:hint="eastAsia" w:ascii="宋体" w:hAnsi="宋体" w:cs="宋体"/>
                <w:color w:val="auto"/>
                <w:sz w:val="22"/>
                <w:szCs w:val="22"/>
              </w:rPr>
              <w:t>工作纪律</w:t>
            </w:r>
          </w:p>
        </w:tc>
        <w:tc>
          <w:tcPr>
            <w:tcW w:w="1135" w:type="pct"/>
            <w:tcBorders>
              <w:top w:val="nil"/>
              <w:left w:val="nil"/>
              <w:bottom w:val="single" w:color="auto" w:sz="4" w:space="0"/>
              <w:right w:val="single" w:color="auto" w:sz="4" w:space="0"/>
            </w:tcBorders>
            <w:shd w:val="clear" w:color="auto" w:fill="auto"/>
            <w:noWrap/>
            <w:vAlign w:val="center"/>
          </w:tcPr>
          <w:p w14:paraId="5B2928CB">
            <w:pPr>
              <w:widowControl/>
              <w:spacing w:line="440" w:lineRule="exact"/>
              <w:jc w:val="left"/>
              <w:rPr>
                <w:rFonts w:ascii="宋体" w:hAnsi="宋体" w:cs="宋体"/>
                <w:color w:val="auto"/>
                <w:sz w:val="22"/>
                <w:szCs w:val="22"/>
              </w:rPr>
            </w:pPr>
            <w:r>
              <w:rPr>
                <w:rFonts w:hint="eastAsia" w:ascii="宋体" w:hAnsi="宋体" w:cs="宋体"/>
                <w:color w:val="auto"/>
                <w:sz w:val="22"/>
                <w:szCs w:val="22"/>
              </w:rPr>
              <w:t>机房清洁</w:t>
            </w:r>
          </w:p>
        </w:tc>
        <w:tc>
          <w:tcPr>
            <w:tcW w:w="1871" w:type="pct"/>
            <w:tcBorders>
              <w:top w:val="nil"/>
              <w:left w:val="nil"/>
              <w:bottom w:val="single" w:color="auto" w:sz="4" w:space="0"/>
              <w:right w:val="single" w:color="auto" w:sz="4" w:space="0"/>
            </w:tcBorders>
            <w:shd w:val="clear" w:color="auto" w:fill="auto"/>
            <w:noWrap/>
            <w:vAlign w:val="center"/>
          </w:tcPr>
          <w:p w14:paraId="60496169">
            <w:pPr>
              <w:widowControl/>
              <w:spacing w:line="440" w:lineRule="exact"/>
              <w:jc w:val="left"/>
              <w:rPr>
                <w:rFonts w:ascii="宋体" w:hAnsi="宋体" w:cs="宋体"/>
                <w:color w:val="auto"/>
                <w:sz w:val="22"/>
                <w:szCs w:val="22"/>
              </w:rPr>
            </w:pPr>
            <w:r>
              <w:rPr>
                <w:rFonts w:hint="eastAsia" w:ascii="宋体" w:hAnsi="宋体" w:cs="宋体"/>
                <w:color w:val="auto"/>
                <w:sz w:val="22"/>
                <w:szCs w:val="22"/>
              </w:rPr>
              <w:t>维护期间保持机房清洁</w:t>
            </w:r>
          </w:p>
        </w:tc>
        <w:tc>
          <w:tcPr>
            <w:tcW w:w="685" w:type="pct"/>
            <w:tcBorders>
              <w:top w:val="nil"/>
              <w:left w:val="nil"/>
              <w:bottom w:val="single" w:color="auto" w:sz="4" w:space="0"/>
              <w:right w:val="single" w:color="auto" w:sz="4" w:space="0"/>
            </w:tcBorders>
            <w:shd w:val="clear" w:color="auto" w:fill="auto"/>
            <w:noWrap/>
            <w:vAlign w:val="center"/>
          </w:tcPr>
          <w:p w14:paraId="066F94E7">
            <w:pPr>
              <w:widowControl/>
              <w:spacing w:line="440" w:lineRule="exact"/>
              <w:jc w:val="left"/>
              <w:rPr>
                <w:rFonts w:ascii="宋体" w:hAnsi="宋体" w:cs="宋体"/>
                <w:color w:val="auto"/>
                <w:sz w:val="22"/>
                <w:szCs w:val="22"/>
              </w:rPr>
            </w:pPr>
            <w:r>
              <w:rPr>
                <w:rFonts w:hint="eastAsia" w:ascii="宋体" w:hAnsi="宋体" w:cs="宋体"/>
                <w:color w:val="auto"/>
                <w:sz w:val="22"/>
                <w:szCs w:val="22"/>
              </w:rPr>
              <w:t>　</w:t>
            </w:r>
          </w:p>
        </w:tc>
        <w:tc>
          <w:tcPr>
            <w:tcW w:w="664" w:type="pct"/>
            <w:tcBorders>
              <w:top w:val="nil"/>
              <w:left w:val="nil"/>
              <w:bottom w:val="single" w:color="auto" w:sz="4" w:space="0"/>
              <w:right w:val="single" w:color="auto" w:sz="4" w:space="0"/>
            </w:tcBorders>
            <w:shd w:val="clear" w:color="auto" w:fill="auto"/>
            <w:noWrap/>
            <w:vAlign w:val="center"/>
          </w:tcPr>
          <w:p w14:paraId="266A14A5">
            <w:pPr>
              <w:widowControl/>
              <w:spacing w:line="440" w:lineRule="exact"/>
              <w:jc w:val="center"/>
              <w:rPr>
                <w:rFonts w:ascii="宋体" w:hAnsi="宋体" w:cs="宋体"/>
                <w:color w:val="auto"/>
                <w:sz w:val="22"/>
                <w:szCs w:val="22"/>
              </w:rPr>
            </w:pPr>
            <w:r>
              <w:rPr>
                <w:rFonts w:hint="eastAsia" w:ascii="宋体" w:hAnsi="宋体" w:cs="宋体"/>
                <w:color w:val="auto"/>
                <w:sz w:val="22"/>
                <w:szCs w:val="22"/>
              </w:rPr>
              <w:t>0-10</w:t>
            </w:r>
          </w:p>
        </w:tc>
      </w:tr>
      <w:tr w14:paraId="4B93F45B">
        <w:tblPrEx>
          <w:tblCellMar>
            <w:top w:w="0" w:type="dxa"/>
            <w:left w:w="108" w:type="dxa"/>
            <w:bottom w:w="0" w:type="dxa"/>
            <w:right w:w="108" w:type="dxa"/>
          </w:tblCellMar>
        </w:tblPrEx>
        <w:trPr>
          <w:trHeight w:val="315" w:hRule="atLeast"/>
        </w:trPr>
        <w:tc>
          <w:tcPr>
            <w:tcW w:w="645" w:type="pct"/>
            <w:vMerge w:val="continue"/>
            <w:tcBorders>
              <w:top w:val="nil"/>
              <w:left w:val="single" w:color="auto" w:sz="4" w:space="0"/>
              <w:bottom w:val="single" w:color="auto" w:sz="4" w:space="0"/>
              <w:right w:val="single" w:color="auto" w:sz="4" w:space="0"/>
            </w:tcBorders>
            <w:vAlign w:val="center"/>
          </w:tcPr>
          <w:p w14:paraId="3234F2E5">
            <w:pPr>
              <w:widowControl/>
              <w:spacing w:line="440" w:lineRule="exact"/>
              <w:jc w:val="left"/>
              <w:rPr>
                <w:rFonts w:ascii="宋体" w:hAnsi="宋体" w:cs="宋体"/>
                <w:color w:val="auto"/>
                <w:sz w:val="22"/>
                <w:szCs w:val="22"/>
              </w:rPr>
            </w:pPr>
          </w:p>
        </w:tc>
        <w:tc>
          <w:tcPr>
            <w:tcW w:w="1135" w:type="pct"/>
            <w:tcBorders>
              <w:top w:val="nil"/>
              <w:left w:val="nil"/>
              <w:bottom w:val="single" w:color="auto" w:sz="4" w:space="0"/>
              <w:right w:val="single" w:color="auto" w:sz="4" w:space="0"/>
            </w:tcBorders>
            <w:shd w:val="clear" w:color="auto" w:fill="auto"/>
            <w:noWrap/>
            <w:vAlign w:val="center"/>
          </w:tcPr>
          <w:p w14:paraId="5F6831AE">
            <w:pPr>
              <w:widowControl/>
              <w:spacing w:line="440" w:lineRule="exact"/>
              <w:jc w:val="left"/>
              <w:rPr>
                <w:rFonts w:ascii="宋体" w:hAnsi="宋体" w:cs="宋体"/>
                <w:color w:val="auto"/>
                <w:sz w:val="22"/>
                <w:szCs w:val="22"/>
              </w:rPr>
            </w:pPr>
            <w:r>
              <w:rPr>
                <w:rFonts w:hint="eastAsia" w:ascii="宋体" w:hAnsi="宋体" w:cs="宋体"/>
                <w:color w:val="auto"/>
                <w:sz w:val="22"/>
                <w:szCs w:val="22"/>
              </w:rPr>
              <w:t>设备整齐</w:t>
            </w:r>
          </w:p>
        </w:tc>
        <w:tc>
          <w:tcPr>
            <w:tcW w:w="1871" w:type="pct"/>
            <w:tcBorders>
              <w:top w:val="nil"/>
              <w:left w:val="nil"/>
              <w:bottom w:val="single" w:color="auto" w:sz="4" w:space="0"/>
              <w:right w:val="single" w:color="auto" w:sz="4" w:space="0"/>
            </w:tcBorders>
            <w:shd w:val="clear" w:color="auto" w:fill="auto"/>
            <w:noWrap/>
            <w:vAlign w:val="center"/>
          </w:tcPr>
          <w:p w14:paraId="06795896">
            <w:pPr>
              <w:widowControl/>
              <w:spacing w:line="440" w:lineRule="exact"/>
              <w:jc w:val="left"/>
              <w:rPr>
                <w:rFonts w:ascii="宋体" w:hAnsi="宋体" w:cs="宋体"/>
                <w:color w:val="auto"/>
                <w:sz w:val="22"/>
                <w:szCs w:val="22"/>
              </w:rPr>
            </w:pPr>
            <w:r>
              <w:rPr>
                <w:rFonts w:hint="eastAsia" w:ascii="宋体" w:hAnsi="宋体" w:cs="宋体"/>
                <w:color w:val="auto"/>
                <w:sz w:val="22"/>
                <w:szCs w:val="22"/>
              </w:rPr>
              <w:t>维护设备保持设备线览整齐，美观</w:t>
            </w:r>
          </w:p>
        </w:tc>
        <w:tc>
          <w:tcPr>
            <w:tcW w:w="685" w:type="pct"/>
            <w:tcBorders>
              <w:top w:val="nil"/>
              <w:left w:val="nil"/>
              <w:bottom w:val="single" w:color="auto" w:sz="4" w:space="0"/>
              <w:right w:val="single" w:color="auto" w:sz="4" w:space="0"/>
            </w:tcBorders>
            <w:shd w:val="clear" w:color="auto" w:fill="auto"/>
            <w:noWrap/>
            <w:vAlign w:val="center"/>
          </w:tcPr>
          <w:p w14:paraId="41349433">
            <w:pPr>
              <w:widowControl/>
              <w:spacing w:line="440" w:lineRule="exact"/>
              <w:jc w:val="left"/>
              <w:rPr>
                <w:rFonts w:ascii="宋体" w:hAnsi="宋体" w:cs="宋体"/>
                <w:color w:val="auto"/>
                <w:sz w:val="22"/>
                <w:szCs w:val="22"/>
              </w:rPr>
            </w:pPr>
            <w:r>
              <w:rPr>
                <w:rFonts w:hint="eastAsia" w:ascii="宋体" w:hAnsi="宋体" w:cs="宋体"/>
                <w:color w:val="auto"/>
                <w:sz w:val="22"/>
                <w:szCs w:val="22"/>
              </w:rPr>
              <w:t>　</w:t>
            </w:r>
          </w:p>
        </w:tc>
        <w:tc>
          <w:tcPr>
            <w:tcW w:w="664" w:type="pct"/>
            <w:tcBorders>
              <w:top w:val="nil"/>
              <w:left w:val="nil"/>
              <w:bottom w:val="single" w:color="auto" w:sz="4" w:space="0"/>
              <w:right w:val="single" w:color="auto" w:sz="4" w:space="0"/>
            </w:tcBorders>
            <w:shd w:val="clear" w:color="auto" w:fill="auto"/>
            <w:noWrap/>
            <w:vAlign w:val="center"/>
          </w:tcPr>
          <w:p w14:paraId="69F4A3E4">
            <w:pPr>
              <w:widowControl/>
              <w:spacing w:line="440" w:lineRule="exact"/>
              <w:jc w:val="center"/>
              <w:rPr>
                <w:rFonts w:ascii="宋体" w:hAnsi="宋体" w:cs="宋体"/>
                <w:color w:val="auto"/>
                <w:sz w:val="22"/>
                <w:szCs w:val="22"/>
              </w:rPr>
            </w:pPr>
            <w:r>
              <w:rPr>
                <w:rFonts w:hint="eastAsia" w:ascii="宋体" w:hAnsi="宋体" w:cs="宋体"/>
                <w:color w:val="auto"/>
                <w:sz w:val="22"/>
                <w:szCs w:val="22"/>
              </w:rPr>
              <w:t>0-5</w:t>
            </w:r>
          </w:p>
        </w:tc>
      </w:tr>
      <w:tr w14:paraId="292FEF8F">
        <w:tblPrEx>
          <w:tblCellMar>
            <w:top w:w="0" w:type="dxa"/>
            <w:left w:w="108" w:type="dxa"/>
            <w:bottom w:w="0" w:type="dxa"/>
            <w:right w:w="108" w:type="dxa"/>
          </w:tblCellMar>
        </w:tblPrEx>
        <w:trPr>
          <w:trHeight w:val="315" w:hRule="atLeast"/>
        </w:trPr>
        <w:tc>
          <w:tcPr>
            <w:tcW w:w="645" w:type="pct"/>
            <w:tcBorders>
              <w:top w:val="nil"/>
              <w:left w:val="single" w:color="auto" w:sz="4" w:space="0"/>
              <w:bottom w:val="single" w:color="auto" w:sz="4" w:space="0"/>
              <w:right w:val="single" w:color="auto" w:sz="4" w:space="0"/>
            </w:tcBorders>
            <w:shd w:val="clear" w:color="auto" w:fill="auto"/>
            <w:noWrap/>
            <w:vAlign w:val="center"/>
          </w:tcPr>
          <w:p w14:paraId="58B732C0">
            <w:pPr>
              <w:widowControl/>
              <w:spacing w:line="440" w:lineRule="exact"/>
              <w:jc w:val="left"/>
              <w:rPr>
                <w:rFonts w:ascii="宋体" w:hAnsi="宋体" w:cs="宋体"/>
                <w:color w:val="auto"/>
                <w:sz w:val="22"/>
                <w:szCs w:val="22"/>
              </w:rPr>
            </w:pPr>
            <w:r>
              <w:rPr>
                <w:rFonts w:hint="eastAsia" w:ascii="宋体" w:hAnsi="宋体" w:cs="宋体"/>
                <w:color w:val="auto"/>
                <w:sz w:val="22"/>
                <w:szCs w:val="22"/>
              </w:rPr>
              <w:t>知识分享</w:t>
            </w:r>
          </w:p>
        </w:tc>
        <w:tc>
          <w:tcPr>
            <w:tcW w:w="1135" w:type="pct"/>
            <w:tcBorders>
              <w:top w:val="nil"/>
              <w:left w:val="nil"/>
              <w:bottom w:val="single" w:color="auto" w:sz="4" w:space="0"/>
              <w:right w:val="single" w:color="auto" w:sz="4" w:space="0"/>
            </w:tcBorders>
            <w:shd w:val="clear" w:color="auto" w:fill="auto"/>
            <w:noWrap/>
            <w:vAlign w:val="center"/>
          </w:tcPr>
          <w:p w14:paraId="08891DDD">
            <w:pPr>
              <w:widowControl/>
              <w:spacing w:line="440" w:lineRule="exact"/>
              <w:jc w:val="left"/>
              <w:rPr>
                <w:rFonts w:ascii="宋体" w:hAnsi="宋体" w:cs="宋体"/>
                <w:color w:val="auto"/>
                <w:sz w:val="22"/>
                <w:szCs w:val="22"/>
              </w:rPr>
            </w:pPr>
            <w:r>
              <w:rPr>
                <w:rFonts w:hint="eastAsia" w:ascii="宋体" w:hAnsi="宋体" w:cs="宋体"/>
                <w:color w:val="auto"/>
                <w:sz w:val="22"/>
                <w:szCs w:val="22"/>
              </w:rPr>
              <w:t>故障事件知识分享</w:t>
            </w:r>
          </w:p>
        </w:tc>
        <w:tc>
          <w:tcPr>
            <w:tcW w:w="1871" w:type="pct"/>
            <w:tcBorders>
              <w:top w:val="nil"/>
              <w:left w:val="nil"/>
              <w:bottom w:val="single" w:color="auto" w:sz="4" w:space="0"/>
              <w:right w:val="single" w:color="auto" w:sz="4" w:space="0"/>
            </w:tcBorders>
            <w:shd w:val="clear" w:color="auto" w:fill="auto"/>
            <w:noWrap/>
            <w:vAlign w:val="center"/>
          </w:tcPr>
          <w:p w14:paraId="4C2C30C1">
            <w:pPr>
              <w:widowControl/>
              <w:spacing w:line="440" w:lineRule="exact"/>
              <w:jc w:val="left"/>
              <w:rPr>
                <w:rFonts w:ascii="宋体" w:hAnsi="宋体" w:cs="宋体"/>
                <w:color w:val="auto"/>
                <w:sz w:val="22"/>
                <w:szCs w:val="22"/>
              </w:rPr>
            </w:pPr>
            <w:r>
              <w:rPr>
                <w:rFonts w:hint="eastAsia" w:ascii="宋体" w:hAnsi="宋体" w:cs="宋体"/>
                <w:color w:val="auto"/>
                <w:sz w:val="22"/>
                <w:szCs w:val="22"/>
              </w:rPr>
              <w:t>与甲方分享故障维护经验</w:t>
            </w:r>
          </w:p>
        </w:tc>
        <w:tc>
          <w:tcPr>
            <w:tcW w:w="685" w:type="pct"/>
            <w:tcBorders>
              <w:top w:val="nil"/>
              <w:left w:val="nil"/>
              <w:bottom w:val="single" w:color="auto" w:sz="4" w:space="0"/>
              <w:right w:val="single" w:color="auto" w:sz="4" w:space="0"/>
            </w:tcBorders>
            <w:shd w:val="clear" w:color="auto" w:fill="auto"/>
            <w:noWrap/>
            <w:vAlign w:val="center"/>
          </w:tcPr>
          <w:p w14:paraId="425A8646">
            <w:pPr>
              <w:widowControl/>
              <w:spacing w:line="440" w:lineRule="exact"/>
              <w:jc w:val="left"/>
              <w:rPr>
                <w:rFonts w:ascii="宋体" w:hAnsi="宋体" w:cs="宋体"/>
                <w:color w:val="auto"/>
                <w:sz w:val="22"/>
                <w:szCs w:val="22"/>
              </w:rPr>
            </w:pPr>
            <w:r>
              <w:rPr>
                <w:rFonts w:hint="eastAsia" w:ascii="宋体" w:hAnsi="宋体" w:cs="宋体"/>
                <w:color w:val="auto"/>
                <w:sz w:val="22"/>
                <w:szCs w:val="22"/>
              </w:rPr>
              <w:t>　</w:t>
            </w:r>
          </w:p>
        </w:tc>
        <w:tc>
          <w:tcPr>
            <w:tcW w:w="664" w:type="pct"/>
            <w:tcBorders>
              <w:top w:val="nil"/>
              <w:left w:val="nil"/>
              <w:bottom w:val="single" w:color="auto" w:sz="4" w:space="0"/>
              <w:right w:val="single" w:color="auto" w:sz="4" w:space="0"/>
            </w:tcBorders>
            <w:shd w:val="clear" w:color="auto" w:fill="auto"/>
            <w:noWrap/>
            <w:vAlign w:val="center"/>
          </w:tcPr>
          <w:p w14:paraId="113E2D4D">
            <w:pPr>
              <w:widowControl/>
              <w:spacing w:line="440" w:lineRule="exact"/>
              <w:jc w:val="center"/>
              <w:rPr>
                <w:rFonts w:ascii="宋体" w:hAnsi="宋体" w:cs="宋体"/>
                <w:color w:val="auto"/>
                <w:sz w:val="22"/>
                <w:szCs w:val="22"/>
              </w:rPr>
            </w:pPr>
            <w:r>
              <w:rPr>
                <w:rFonts w:hint="eastAsia" w:ascii="宋体" w:hAnsi="宋体" w:cs="宋体"/>
                <w:color w:val="auto"/>
                <w:sz w:val="22"/>
                <w:szCs w:val="22"/>
              </w:rPr>
              <w:t>0-5</w:t>
            </w:r>
          </w:p>
        </w:tc>
      </w:tr>
      <w:tr w14:paraId="3C7D6AC0">
        <w:tblPrEx>
          <w:tblCellMar>
            <w:top w:w="0" w:type="dxa"/>
            <w:left w:w="108" w:type="dxa"/>
            <w:bottom w:w="0" w:type="dxa"/>
            <w:right w:w="108" w:type="dxa"/>
          </w:tblCellMar>
        </w:tblPrEx>
        <w:trPr>
          <w:trHeight w:val="315" w:hRule="atLeast"/>
        </w:trPr>
        <w:tc>
          <w:tcPr>
            <w:tcW w:w="645" w:type="pct"/>
            <w:vMerge w:val="restart"/>
            <w:tcBorders>
              <w:top w:val="nil"/>
              <w:left w:val="single" w:color="auto" w:sz="4" w:space="0"/>
              <w:bottom w:val="single" w:color="auto" w:sz="4" w:space="0"/>
              <w:right w:val="single" w:color="auto" w:sz="4" w:space="0"/>
            </w:tcBorders>
            <w:shd w:val="clear" w:color="auto" w:fill="auto"/>
            <w:noWrap/>
            <w:vAlign w:val="center"/>
          </w:tcPr>
          <w:p w14:paraId="0D59E211">
            <w:pPr>
              <w:widowControl/>
              <w:spacing w:line="440" w:lineRule="exact"/>
              <w:jc w:val="center"/>
              <w:rPr>
                <w:rFonts w:ascii="宋体" w:hAnsi="宋体" w:cs="宋体"/>
                <w:color w:val="auto"/>
                <w:sz w:val="22"/>
                <w:szCs w:val="22"/>
              </w:rPr>
            </w:pPr>
            <w:r>
              <w:rPr>
                <w:rFonts w:hint="eastAsia" w:ascii="宋体" w:hAnsi="宋体" w:cs="宋体"/>
                <w:color w:val="auto"/>
                <w:sz w:val="22"/>
                <w:szCs w:val="22"/>
              </w:rPr>
              <w:t>工作态度</w:t>
            </w:r>
          </w:p>
        </w:tc>
        <w:tc>
          <w:tcPr>
            <w:tcW w:w="1135" w:type="pct"/>
            <w:tcBorders>
              <w:top w:val="nil"/>
              <w:left w:val="nil"/>
              <w:bottom w:val="single" w:color="auto" w:sz="4" w:space="0"/>
              <w:right w:val="single" w:color="auto" w:sz="4" w:space="0"/>
            </w:tcBorders>
            <w:shd w:val="clear" w:color="auto" w:fill="auto"/>
            <w:noWrap/>
            <w:vAlign w:val="center"/>
          </w:tcPr>
          <w:p w14:paraId="5180E085">
            <w:pPr>
              <w:widowControl/>
              <w:spacing w:line="440" w:lineRule="exact"/>
              <w:jc w:val="left"/>
              <w:rPr>
                <w:rFonts w:ascii="宋体" w:hAnsi="宋体" w:cs="宋体"/>
                <w:color w:val="auto"/>
                <w:sz w:val="22"/>
                <w:szCs w:val="22"/>
              </w:rPr>
            </w:pPr>
            <w:r>
              <w:rPr>
                <w:rFonts w:hint="eastAsia" w:ascii="宋体" w:hAnsi="宋体" w:cs="宋体"/>
                <w:color w:val="auto"/>
                <w:sz w:val="22"/>
                <w:szCs w:val="22"/>
              </w:rPr>
              <w:t>服务态度</w:t>
            </w:r>
          </w:p>
        </w:tc>
        <w:tc>
          <w:tcPr>
            <w:tcW w:w="1871" w:type="pct"/>
            <w:tcBorders>
              <w:top w:val="nil"/>
              <w:left w:val="nil"/>
              <w:bottom w:val="single" w:color="auto" w:sz="4" w:space="0"/>
              <w:right w:val="single" w:color="auto" w:sz="4" w:space="0"/>
            </w:tcBorders>
            <w:shd w:val="clear" w:color="auto" w:fill="auto"/>
            <w:noWrap/>
            <w:vAlign w:val="center"/>
          </w:tcPr>
          <w:p w14:paraId="347D372D">
            <w:pPr>
              <w:widowControl/>
              <w:spacing w:line="440" w:lineRule="exact"/>
              <w:jc w:val="left"/>
              <w:rPr>
                <w:rFonts w:ascii="宋体" w:hAnsi="宋体" w:cs="宋体"/>
                <w:color w:val="auto"/>
                <w:sz w:val="22"/>
                <w:szCs w:val="22"/>
              </w:rPr>
            </w:pPr>
            <w:r>
              <w:rPr>
                <w:rFonts w:hint="eastAsia" w:ascii="宋体" w:hAnsi="宋体" w:cs="宋体"/>
                <w:color w:val="auto"/>
                <w:sz w:val="22"/>
                <w:szCs w:val="22"/>
              </w:rPr>
              <w:t>态度友好，乐于协助</w:t>
            </w:r>
          </w:p>
        </w:tc>
        <w:tc>
          <w:tcPr>
            <w:tcW w:w="685" w:type="pct"/>
            <w:tcBorders>
              <w:top w:val="nil"/>
              <w:left w:val="nil"/>
              <w:bottom w:val="single" w:color="auto" w:sz="4" w:space="0"/>
              <w:right w:val="single" w:color="auto" w:sz="4" w:space="0"/>
            </w:tcBorders>
            <w:shd w:val="clear" w:color="auto" w:fill="auto"/>
            <w:noWrap/>
            <w:vAlign w:val="center"/>
          </w:tcPr>
          <w:p w14:paraId="575C8957">
            <w:pPr>
              <w:widowControl/>
              <w:spacing w:line="440" w:lineRule="exact"/>
              <w:jc w:val="left"/>
              <w:rPr>
                <w:rFonts w:ascii="宋体" w:hAnsi="宋体" w:cs="宋体"/>
                <w:color w:val="auto"/>
                <w:sz w:val="22"/>
                <w:szCs w:val="22"/>
              </w:rPr>
            </w:pPr>
            <w:r>
              <w:rPr>
                <w:rFonts w:hint="eastAsia" w:ascii="宋体" w:hAnsi="宋体" w:cs="宋体"/>
                <w:color w:val="auto"/>
                <w:sz w:val="22"/>
                <w:szCs w:val="22"/>
              </w:rPr>
              <w:t>　</w:t>
            </w:r>
          </w:p>
        </w:tc>
        <w:tc>
          <w:tcPr>
            <w:tcW w:w="664" w:type="pct"/>
            <w:tcBorders>
              <w:top w:val="nil"/>
              <w:left w:val="nil"/>
              <w:bottom w:val="single" w:color="auto" w:sz="4" w:space="0"/>
              <w:right w:val="single" w:color="auto" w:sz="4" w:space="0"/>
            </w:tcBorders>
            <w:shd w:val="clear" w:color="auto" w:fill="auto"/>
            <w:noWrap/>
            <w:vAlign w:val="center"/>
          </w:tcPr>
          <w:p w14:paraId="6D57E6CE">
            <w:pPr>
              <w:widowControl/>
              <w:spacing w:line="440" w:lineRule="exact"/>
              <w:jc w:val="center"/>
              <w:rPr>
                <w:rFonts w:ascii="宋体" w:hAnsi="宋体" w:cs="宋体"/>
                <w:color w:val="auto"/>
                <w:sz w:val="22"/>
                <w:szCs w:val="22"/>
              </w:rPr>
            </w:pPr>
            <w:r>
              <w:rPr>
                <w:rFonts w:hint="eastAsia" w:ascii="宋体" w:hAnsi="宋体" w:cs="宋体"/>
                <w:color w:val="auto"/>
                <w:sz w:val="22"/>
                <w:szCs w:val="22"/>
              </w:rPr>
              <w:t>0-5</w:t>
            </w:r>
          </w:p>
        </w:tc>
      </w:tr>
      <w:tr w14:paraId="4ECCB9B4">
        <w:tblPrEx>
          <w:tblCellMar>
            <w:top w:w="0" w:type="dxa"/>
            <w:left w:w="108" w:type="dxa"/>
            <w:bottom w:w="0" w:type="dxa"/>
            <w:right w:w="108" w:type="dxa"/>
          </w:tblCellMar>
        </w:tblPrEx>
        <w:trPr>
          <w:trHeight w:val="315" w:hRule="atLeast"/>
        </w:trPr>
        <w:tc>
          <w:tcPr>
            <w:tcW w:w="645" w:type="pct"/>
            <w:vMerge w:val="continue"/>
            <w:tcBorders>
              <w:top w:val="nil"/>
              <w:left w:val="single" w:color="auto" w:sz="4" w:space="0"/>
              <w:bottom w:val="single" w:color="auto" w:sz="4" w:space="0"/>
              <w:right w:val="single" w:color="auto" w:sz="4" w:space="0"/>
            </w:tcBorders>
            <w:vAlign w:val="center"/>
          </w:tcPr>
          <w:p w14:paraId="20DE6012">
            <w:pPr>
              <w:widowControl/>
              <w:spacing w:line="440" w:lineRule="exact"/>
              <w:jc w:val="left"/>
              <w:rPr>
                <w:rFonts w:ascii="宋体" w:hAnsi="宋体" w:cs="宋体"/>
                <w:sz w:val="22"/>
                <w:szCs w:val="22"/>
              </w:rPr>
            </w:pPr>
          </w:p>
        </w:tc>
        <w:tc>
          <w:tcPr>
            <w:tcW w:w="1135" w:type="pct"/>
            <w:tcBorders>
              <w:top w:val="nil"/>
              <w:left w:val="nil"/>
              <w:bottom w:val="single" w:color="auto" w:sz="4" w:space="0"/>
              <w:right w:val="single" w:color="auto" w:sz="4" w:space="0"/>
            </w:tcBorders>
            <w:shd w:val="clear" w:color="auto" w:fill="auto"/>
            <w:noWrap/>
            <w:vAlign w:val="center"/>
          </w:tcPr>
          <w:p w14:paraId="186EA616">
            <w:pPr>
              <w:widowControl/>
              <w:spacing w:line="440" w:lineRule="exact"/>
              <w:jc w:val="left"/>
              <w:rPr>
                <w:rFonts w:ascii="宋体" w:hAnsi="宋体" w:cs="宋体"/>
                <w:sz w:val="22"/>
                <w:szCs w:val="22"/>
              </w:rPr>
            </w:pPr>
            <w:r>
              <w:rPr>
                <w:rFonts w:hint="eastAsia" w:ascii="宋体" w:hAnsi="宋体" w:cs="宋体"/>
                <w:sz w:val="22"/>
                <w:szCs w:val="22"/>
              </w:rPr>
              <w:t>合理化建议</w:t>
            </w:r>
          </w:p>
        </w:tc>
        <w:tc>
          <w:tcPr>
            <w:tcW w:w="1871" w:type="pct"/>
            <w:tcBorders>
              <w:top w:val="nil"/>
              <w:left w:val="nil"/>
              <w:bottom w:val="single" w:color="auto" w:sz="4" w:space="0"/>
              <w:right w:val="single" w:color="auto" w:sz="4" w:space="0"/>
            </w:tcBorders>
            <w:shd w:val="clear" w:color="auto" w:fill="auto"/>
            <w:noWrap/>
            <w:vAlign w:val="center"/>
          </w:tcPr>
          <w:p w14:paraId="125F8725">
            <w:pPr>
              <w:widowControl/>
              <w:spacing w:line="440" w:lineRule="exact"/>
              <w:jc w:val="left"/>
              <w:rPr>
                <w:rFonts w:ascii="宋体" w:hAnsi="宋体" w:cs="宋体"/>
                <w:sz w:val="22"/>
                <w:szCs w:val="22"/>
              </w:rPr>
            </w:pPr>
            <w:r>
              <w:rPr>
                <w:rFonts w:hint="eastAsia" w:ascii="宋体" w:hAnsi="宋体" w:cs="宋体"/>
                <w:sz w:val="22"/>
                <w:szCs w:val="22"/>
              </w:rPr>
              <w:t>对甲方系统提出合理化建议</w:t>
            </w:r>
          </w:p>
        </w:tc>
        <w:tc>
          <w:tcPr>
            <w:tcW w:w="685" w:type="pct"/>
            <w:tcBorders>
              <w:top w:val="nil"/>
              <w:left w:val="nil"/>
              <w:bottom w:val="single" w:color="auto" w:sz="4" w:space="0"/>
              <w:right w:val="single" w:color="auto" w:sz="4" w:space="0"/>
            </w:tcBorders>
            <w:shd w:val="clear" w:color="auto" w:fill="auto"/>
            <w:noWrap/>
            <w:vAlign w:val="center"/>
          </w:tcPr>
          <w:p w14:paraId="6EB2D8B7">
            <w:pPr>
              <w:widowControl/>
              <w:spacing w:line="440" w:lineRule="exact"/>
              <w:jc w:val="left"/>
              <w:rPr>
                <w:rFonts w:ascii="宋体" w:hAnsi="宋体" w:cs="宋体"/>
                <w:sz w:val="22"/>
                <w:szCs w:val="22"/>
              </w:rPr>
            </w:pPr>
            <w:r>
              <w:rPr>
                <w:rFonts w:hint="eastAsia" w:ascii="宋体" w:hAnsi="宋体" w:cs="宋体"/>
                <w:sz w:val="22"/>
                <w:szCs w:val="22"/>
              </w:rPr>
              <w:t>　</w:t>
            </w:r>
          </w:p>
        </w:tc>
        <w:tc>
          <w:tcPr>
            <w:tcW w:w="664" w:type="pct"/>
            <w:tcBorders>
              <w:top w:val="nil"/>
              <w:left w:val="nil"/>
              <w:bottom w:val="single" w:color="auto" w:sz="4" w:space="0"/>
              <w:right w:val="single" w:color="auto" w:sz="4" w:space="0"/>
            </w:tcBorders>
            <w:shd w:val="clear" w:color="auto" w:fill="auto"/>
            <w:noWrap/>
            <w:vAlign w:val="center"/>
          </w:tcPr>
          <w:p w14:paraId="03724E52">
            <w:pPr>
              <w:widowControl/>
              <w:spacing w:line="440" w:lineRule="exact"/>
              <w:jc w:val="center"/>
              <w:rPr>
                <w:rFonts w:ascii="宋体" w:hAnsi="宋体" w:cs="宋体"/>
                <w:sz w:val="22"/>
                <w:szCs w:val="22"/>
              </w:rPr>
            </w:pPr>
            <w:r>
              <w:rPr>
                <w:rFonts w:hint="eastAsia" w:ascii="宋体" w:hAnsi="宋体" w:cs="宋体"/>
                <w:sz w:val="22"/>
                <w:szCs w:val="22"/>
              </w:rPr>
              <w:t>0-5</w:t>
            </w:r>
          </w:p>
        </w:tc>
      </w:tr>
      <w:tr w14:paraId="5721F036">
        <w:tblPrEx>
          <w:tblCellMar>
            <w:top w:w="0" w:type="dxa"/>
            <w:left w:w="108" w:type="dxa"/>
            <w:bottom w:w="0" w:type="dxa"/>
            <w:right w:w="108" w:type="dxa"/>
          </w:tblCellMar>
        </w:tblPrEx>
        <w:trPr>
          <w:trHeight w:val="315" w:hRule="atLeast"/>
        </w:trPr>
        <w:tc>
          <w:tcPr>
            <w:tcW w:w="645" w:type="pct"/>
            <w:tcBorders>
              <w:top w:val="nil"/>
              <w:left w:val="single" w:color="auto" w:sz="4" w:space="0"/>
              <w:bottom w:val="single" w:color="auto" w:sz="4" w:space="0"/>
              <w:right w:val="single" w:color="auto" w:sz="4" w:space="0"/>
            </w:tcBorders>
            <w:shd w:val="clear" w:color="auto" w:fill="auto"/>
            <w:noWrap/>
            <w:vAlign w:val="center"/>
          </w:tcPr>
          <w:p w14:paraId="2971052F">
            <w:pPr>
              <w:widowControl/>
              <w:spacing w:line="440" w:lineRule="exact"/>
              <w:jc w:val="left"/>
              <w:rPr>
                <w:rFonts w:ascii="宋体" w:hAnsi="宋体" w:cs="宋体"/>
                <w:sz w:val="22"/>
                <w:szCs w:val="22"/>
              </w:rPr>
            </w:pPr>
            <w:r>
              <w:rPr>
                <w:rFonts w:hint="eastAsia" w:ascii="宋体" w:hAnsi="宋体" w:cs="宋体"/>
                <w:sz w:val="22"/>
                <w:szCs w:val="22"/>
              </w:rPr>
              <w:t>　</w:t>
            </w:r>
          </w:p>
        </w:tc>
        <w:tc>
          <w:tcPr>
            <w:tcW w:w="1135" w:type="pct"/>
            <w:tcBorders>
              <w:top w:val="nil"/>
              <w:left w:val="nil"/>
              <w:bottom w:val="single" w:color="auto" w:sz="4" w:space="0"/>
              <w:right w:val="single" w:color="auto" w:sz="4" w:space="0"/>
            </w:tcBorders>
            <w:shd w:val="clear" w:color="auto" w:fill="auto"/>
            <w:noWrap/>
            <w:vAlign w:val="center"/>
          </w:tcPr>
          <w:p w14:paraId="09EC8EE7">
            <w:pPr>
              <w:widowControl/>
              <w:spacing w:line="440" w:lineRule="exact"/>
              <w:jc w:val="left"/>
              <w:rPr>
                <w:rFonts w:ascii="宋体" w:hAnsi="宋体" w:cs="宋体"/>
                <w:sz w:val="22"/>
                <w:szCs w:val="22"/>
              </w:rPr>
            </w:pPr>
            <w:r>
              <w:rPr>
                <w:rFonts w:hint="eastAsia" w:ascii="宋体" w:hAnsi="宋体" w:cs="宋体"/>
                <w:sz w:val="22"/>
                <w:szCs w:val="22"/>
              </w:rPr>
              <w:t>　</w:t>
            </w:r>
          </w:p>
        </w:tc>
        <w:tc>
          <w:tcPr>
            <w:tcW w:w="1871" w:type="pct"/>
            <w:tcBorders>
              <w:top w:val="nil"/>
              <w:left w:val="nil"/>
              <w:bottom w:val="single" w:color="auto" w:sz="4" w:space="0"/>
              <w:right w:val="single" w:color="auto" w:sz="4" w:space="0"/>
            </w:tcBorders>
            <w:shd w:val="clear" w:color="auto" w:fill="auto"/>
            <w:noWrap/>
            <w:vAlign w:val="center"/>
          </w:tcPr>
          <w:p w14:paraId="6FAE77CF">
            <w:pPr>
              <w:widowControl/>
              <w:spacing w:line="440" w:lineRule="exact"/>
              <w:jc w:val="left"/>
              <w:rPr>
                <w:rFonts w:ascii="宋体" w:hAnsi="宋体" w:cs="宋体"/>
                <w:sz w:val="22"/>
                <w:szCs w:val="22"/>
              </w:rPr>
            </w:pPr>
            <w:r>
              <w:rPr>
                <w:rFonts w:hint="eastAsia" w:ascii="宋体" w:hAnsi="宋体" w:cs="宋体"/>
                <w:sz w:val="22"/>
                <w:szCs w:val="22"/>
              </w:rPr>
              <w:t>　</w:t>
            </w:r>
          </w:p>
        </w:tc>
        <w:tc>
          <w:tcPr>
            <w:tcW w:w="685" w:type="pct"/>
            <w:tcBorders>
              <w:top w:val="nil"/>
              <w:left w:val="nil"/>
              <w:bottom w:val="single" w:color="auto" w:sz="4" w:space="0"/>
              <w:right w:val="single" w:color="auto" w:sz="4" w:space="0"/>
            </w:tcBorders>
            <w:shd w:val="clear" w:color="auto" w:fill="auto"/>
            <w:noWrap/>
            <w:vAlign w:val="center"/>
          </w:tcPr>
          <w:p w14:paraId="2192B42B">
            <w:pPr>
              <w:widowControl/>
              <w:spacing w:line="440" w:lineRule="exact"/>
              <w:jc w:val="left"/>
              <w:rPr>
                <w:rFonts w:ascii="宋体" w:hAnsi="宋体" w:cs="宋体"/>
                <w:sz w:val="22"/>
                <w:szCs w:val="22"/>
              </w:rPr>
            </w:pPr>
            <w:r>
              <w:rPr>
                <w:rFonts w:hint="eastAsia" w:ascii="宋体" w:hAnsi="宋体" w:cs="宋体"/>
                <w:sz w:val="22"/>
                <w:szCs w:val="22"/>
              </w:rPr>
              <w:t>　</w:t>
            </w:r>
          </w:p>
        </w:tc>
        <w:tc>
          <w:tcPr>
            <w:tcW w:w="664" w:type="pct"/>
            <w:tcBorders>
              <w:top w:val="nil"/>
              <w:left w:val="nil"/>
              <w:bottom w:val="single" w:color="auto" w:sz="4" w:space="0"/>
              <w:right w:val="single" w:color="auto" w:sz="4" w:space="0"/>
            </w:tcBorders>
            <w:shd w:val="clear" w:color="auto" w:fill="auto"/>
            <w:noWrap/>
            <w:vAlign w:val="center"/>
          </w:tcPr>
          <w:p w14:paraId="6D9B8F5E">
            <w:pPr>
              <w:widowControl/>
              <w:spacing w:line="440" w:lineRule="exact"/>
              <w:jc w:val="center"/>
              <w:rPr>
                <w:rFonts w:ascii="宋体" w:hAnsi="宋体" w:cs="宋体"/>
                <w:sz w:val="22"/>
                <w:szCs w:val="22"/>
              </w:rPr>
            </w:pPr>
            <w:r>
              <w:rPr>
                <w:rFonts w:hint="eastAsia" w:ascii="宋体" w:hAnsi="宋体" w:cs="宋体"/>
                <w:sz w:val="22"/>
                <w:szCs w:val="22"/>
              </w:rPr>
              <w:t>100</w:t>
            </w:r>
          </w:p>
        </w:tc>
      </w:tr>
      <w:tr w14:paraId="3D712D28">
        <w:tblPrEx>
          <w:tblCellMar>
            <w:top w:w="0" w:type="dxa"/>
            <w:left w:w="108" w:type="dxa"/>
            <w:bottom w:w="0" w:type="dxa"/>
            <w:right w:w="108" w:type="dxa"/>
          </w:tblCellMar>
        </w:tblPrEx>
        <w:trPr>
          <w:trHeight w:val="315" w:hRule="atLeast"/>
        </w:trPr>
        <w:tc>
          <w:tcPr>
            <w:tcW w:w="5000" w:type="pct"/>
            <w:gridSpan w:val="5"/>
            <w:tcBorders>
              <w:top w:val="single" w:color="auto" w:sz="4" w:space="0"/>
              <w:left w:val="nil"/>
              <w:bottom w:val="nil"/>
              <w:right w:val="nil"/>
            </w:tcBorders>
            <w:shd w:val="clear" w:color="auto" w:fill="auto"/>
            <w:noWrap/>
            <w:vAlign w:val="center"/>
          </w:tcPr>
          <w:p w14:paraId="50599F60">
            <w:pPr>
              <w:widowControl/>
              <w:spacing w:line="440" w:lineRule="exact"/>
              <w:jc w:val="left"/>
              <w:rPr>
                <w:rFonts w:ascii="宋体" w:hAnsi="宋体" w:cs="宋体"/>
                <w:sz w:val="22"/>
                <w:szCs w:val="22"/>
              </w:rPr>
            </w:pPr>
            <w:r>
              <w:rPr>
                <w:rFonts w:hint="eastAsia" w:ascii="宋体" w:hAnsi="宋体" w:cs="宋体"/>
                <w:sz w:val="22"/>
                <w:szCs w:val="22"/>
              </w:rPr>
              <w:t>备注：每月未按规定进行巡检，每少一次，扣除1万元，如出现3次以上，将终止合同</w:t>
            </w:r>
          </w:p>
        </w:tc>
      </w:tr>
    </w:tbl>
    <w:p w14:paraId="5C5AE487">
      <w:pPr>
        <w:pStyle w:val="29"/>
        <w:jc w:val="left"/>
      </w:pPr>
    </w:p>
    <w:p w14:paraId="4B43FE6C">
      <w:pPr>
        <w:spacing w:line="440" w:lineRule="exact"/>
        <w:ind w:right="-21" w:rightChars="-10"/>
        <w:rPr>
          <w:rFonts w:hAnsi="宋体" w:cs="宋体"/>
          <w:b/>
          <w:bCs/>
          <w:sz w:val="28"/>
          <w:szCs w:val="28"/>
        </w:rPr>
      </w:pPr>
    </w:p>
    <w:bookmarkEnd w:id="55"/>
    <w:p w14:paraId="1F0A8741">
      <w:pPr>
        <w:rPr>
          <w:rFonts w:ascii="黑体" w:hAnsi="黑体" w:eastAsia="黑体"/>
          <w:b/>
          <w:bCs/>
          <w:kern w:val="44"/>
          <w:sz w:val="36"/>
          <w:szCs w:val="36"/>
        </w:rPr>
      </w:pPr>
      <w:r>
        <w:rPr>
          <w:rFonts w:hint="eastAsia" w:ascii="黑体" w:hAnsi="黑体" w:eastAsia="黑体"/>
          <w:b/>
          <w:bCs/>
          <w:kern w:val="44"/>
          <w:sz w:val="36"/>
          <w:szCs w:val="36"/>
        </w:rPr>
        <w:br w:type="page"/>
      </w:r>
    </w:p>
    <w:p w14:paraId="1E335D2B">
      <w:pPr>
        <w:spacing w:line="430" w:lineRule="exact"/>
        <w:jc w:val="center"/>
        <w:outlineLvl w:val="0"/>
        <w:rPr>
          <w:rFonts w:ascii="黑体" w:hAnsi="黑体" w:eastAsia="黑体"/>
          <w:bCs/>
          <w:sz w:val="36"/>
          <w:szCs w:val="36"/>
        </w:rPr>
      </w:pPr>
      <w:bookmarkStart w:id="58" w:name="_Toc28101"/>
      <w:r>
        <w:rPr>
          <w:rFonts w:hint="eastAsia" w:ascii="黑体" w:hAnsi="黑体" w:eastAsia="黑体"/>
          <w:b/>
          <w:bCs/>
          <w:kern w:val="44"/>
          <w:sz w:val="36"/>
          <w:szCs w:val="36"/>
        </w:rPr>
        <w:t>第四部分  附   件</w:t>
      </w:r>
      <w:bookmarkEnd w:id="56"/>
      <w:bookmarkEnd w:id="58"/>
    </w:p>
    <w:p w14:paraId="26A2F645">
      <w:pPr>
        <w:pStyle w:val="5"/>
        <w:spacing w:line="240" w:lineRule="auto"/>
        <w:rPr>
          <w:rFonts w:ascii="宋体" w:hAnsi="宋体" w:eastAsia="宋体" w:cs="宋体"/>
          <w:sz w:val="24"/>
          <w:szCs w:val="24"/>
        </w:rPr>
      </w:pPr>
      <w:bookmarkStart w:id="59" w:name="_Toc230773784"/>
      <w:bookmarkStart w:id="60" w:name="_Toc13216"/>
      <w:r>
        <w:rPr>
          <w:rFonts w:hint="eastAsia" w:ascii="宋体" w:hAnsi="宋体" w:eastAsia="宋体" w:cs="宋体"/>
          <w:sz w:val="24"/>
          <w:szCs w:val="24"/>
        </w:rPr>
        <w:t>附件一 投标函</w:t>
      </w:r>
      <w:bookmarkEnd w:id="59"/>
      <w:bookmarkEnd w:id="60"/>
    </w:p>
    <w:p w14:paraId="7D3683A7">
      <w:pPr>
        <w:spacing w:line="460" w:lineRule="exact"/>
        <w:jc w:val="center"/>
        <w:rPr>
          <w:rFonts w:ascii="宋体" w:hAnsi="宋体" w:cs="宋体"/>
          <w:b/>
          <w:bCs/>
          <w:sz w:val="28"/>
          <w:szCs w:val="28"/>
        </w:rPr>
      </w:pPr>
      <w:r>
        <w:rPr>
          <w:rFonts w:hint="eastAsia" w:ascii="宋体" w:hAnsi="宋体" w:cs="宋体"/>
          <w:b/>
          <w:bCs/>
          <w:sz w:val="28"/>
          <w:szCs w:val="28"/>
        </w:rPr>
        <w:t>投 标 函</w:t>
      </w:r>
    </w:p>
    <w:p w14:paraId="565AAEFC">
      <w:pPr>
        <w:spacing w:line="440" w:lineRule="exact"/>
        <w:rPr>
          <w:rFonts w:ascii="宋体" w:hAnsi="宋体" w:cs="宋体"/>
          <w:b/>
          <w:sz w:val="24"/>
          <w:u w:val="single"/>
        </w:rPr>
      </w:pPr>
      <w:r>
        <w:rPr>
          <w:rFonts w:hint="eastAsia" w:ascii="宋体" w:hAnsi="宋体" w:cs="宋体"/>
          <w:b/>
          <w:sz w:val="24"/>
        </w:rPr>
        <w:t>致：</w:t>
      </w:r>
      <w:r>
        <w:rPr>
          <w:rFonts w:hint="eastAsia" w:ascii="宋体" w:hAnsi="宋体" w:cs="宋体"/>
          <w:b/>
          <w:sz w:val="24"/>
          <w:u w:val="single"/>
        </w:rPr>
        <w:t>温州市第七人民医院</w:t>
      </w:r>
    </w:p>
    <w:p w14:paraId="6DC4C699">
      <w:pPr>
        <w:spacing w:line="440" w:lineRule="exact"/>
        <w:ind w:firstLine="550" w:firstLineChars="250"/>
        <w:rPr>
          <w:rFonts w:ascii="宋体" w:hAnsi="宋体" w:cs="宋体"/>
          <w:sz w:val="22"/>
          <w:szCs w:val="22"/>
        </w:rPr>
      </w:pPr>
      <w:r>
        <w:rPr>
          <w:rFonts w:hint="eastAsia" w:ascii="宋体" w:hAnsi="宋体" w:cs="宋体"/>
          <w:sz w:val="22"/>
          <w:szCs w:val="22"/>
        </w:rPr>
        <w:t>根据贵方为项目（项目编号:）的投标邀请，我方</w:t>
      </w:r>
      <w:r>
        <w:rPr>
          <w:rFonts w:hint="eastAsia" w:ascii="宋体" w:hAnsi="宋体" w:cs="宋体"/>
          <w:sz w:val="22"/>
          <w:szCs w:val="22"/>
          <w:u w:val="single"/>
        </w:rPr>
        <w:t xml:space="preserve">           　　　      （投标人名称）</w:t>
      </w:r>
      <w:r>
        <w:rPr>
          <w:rFonts w:hint="eastAsia" w:ascii="宋体" w:hAnsi="宋体" w:cs="宋体"/>
          <w:sz w:val="22"/>
          <w:szCs w:val="22"/>
        </w:rPr>
        <w:t>作为投标人正式授权</w:t>
      </w:r>
      <w:r>
        <w:rPr>
          <w:rFonts w:hint="eastAsia" w:ascii="宋体" w:hAnsi="宋体" w:cs="宋体"/>
          <w:sz w:val="22"/>
          <w:szCs w:val="22"/>
          <w:u w:val="single"/>
        </w:rPr>
        <w:t xml:space="preserve">　           </w:t>
      </w:r>
      <w:r>
        <w:rPr>
          <w:rFonts w:hint="eastAsia" w:ascii="宋体" w:hAnsi="宋体" w:cs="宋体"/>
          <w:sz w:val="22"/>
          <w:szCs w:val="22"/>
        </w:rPr>
        <w:t>（授权代表全名，职务）代表我方处理有关本投标的一切事宜。</w:t>
      </w:r>
    </w:p>
    <w:p w14:paraId="10E786FE">
      <w:pPr>
        <w:pStyle w:val="13"/>
        <w:spacing w:line="440" w:lineRule="exact"/>
        <w:ind w:firstLine="440"/>
        <w:rPr>
          <w:rFonts w:ascii="宋体" w:hAnsi="宋体" w:cs="宋体"/>
          <w:sz w:val="22"/>
          <w:szCs w:val="22"/>
        </w:rPr>
      </w:pPr>
      <w:r>
        <w:rPr>
          <w:rFonts w:hint="eastAsia" w:ascii="宋体" w:hAnsi="宋体" w:cs="宋体"/>
          <w:sz w:val="22"/>
          <w:szCs w:val="22"/>
        </w:rPr>
        <w:t>在此提交的投标文件中，包括如下内容，并已分别加密上传：</w:t>
      </w:r>
    </w:p>
    <w:p w14:paraId="146906FD">
      <w:pPr>
        <w:pStyle w:val="13"/>
        <w:spacing w:line="440" w:lineRule="exact"/>
        <w:ind w:firstLine="440"/>
        <w:rPr>
          <w:rFonts w:ascii="宋体" w:hAnsi="宋体" w:cs="宋体"/>
          <w:sz w:val="22"/>
          <w:szCs w:val="22"/>
        </w:rPr>
      </w:pPr>
      <w:r>
        <w:rPr>
          <w:rFonts w:hint="eastAsia" w:ascii="宋体" w:hAnsi="宋体" w:cs="宋体"/>
          <w:sz w:val="22"/>
          <w:szCs w:val="22"/>
        </w:rPr>
        <w:t>（一）按“投标人须知”要求编制投标文件的“资格文件”；</w:t>
      </w:r>
    </w:p>
    <w:p w14:paraId="2D2910FE">
      <w:pPr>
        <w:pStyle w:val="13"/>
        <w:spacing w:line="440" w:lineRule="exact"/>
        <w:ind w:firstLine="440"/>
        <w:rPr>
          <w:rFonts w:ascii="宋体" w:hAnsi="宋体" w:cs="宋体"/>
          <w:sz w:val="22"/>
          <w:szCs w:val="22"/>
        </w:rPr>
      </w:pPr>
      <w:r>
        <w:rPr>
          <w:rFonts w:hint="eastAsia" w:ascii="宋体" w:hAnsi="宋体" w:cs="宋体"/>
          <w:sz w:val="22"/>
          <w:szCs w:val="22"/>
        </w:rPr>
        <w:t>（二）按“投标人须知”要求编制投标文件的“商务技术文件”；</w:t>
      </w:r>
    </w:p>
    <w:p w14:paraId="66A665FD">
      <w:pPr>
        <w:pStyle w:val="13"/>
        <w:spacing w:line="440" w:lineRule="exact"/>
        <w:ind w:firstLine="440"/>
        <w:rPr>
          <w:rFonts w:ascii="宋体" w:hAnsi="宋体" w:cs="宋体"/>
          <w:sz w:val="22"/>
          <w:szCs w:val="22"/>
        </w:rPr>
      </w:pPr>
      <w:r>
        <w:rPr>
          <w:rFonts w:hint="eastAsia" w:ascii="宋体" w:hAnsi="宋体" w:cs="宋体"/>
          <w:sz w:val="22"/>
          <w:szCs w:val="22"/>
        </w:rPr>
        <w:t>（三）按“投标人须知”要求编制投标文件的“报价文件”；</w:t>
      </w:r>
    </w:p>
    <w:p w14:paraId="052D720D">
      <w:pPr>
        <w:pStyle w:val="13"/>
        <w:spacing w:line="440" w:lineRule="exact"/>
        <w:ind w:firstLine="440"/>
        <w:rPr>
          <w:rFonts w:ascii="宋体" w:hAnsi="宋体" w:cs="宋体"/>
          <w:sz w:val="22"/>
          <w:szCs w:val="22"/>
        </w:rPr>
      </w:pPr>
      <w:r>
        <w:rPr>
          <w:rFonts w:hint="eastAsia" w:ascii="宋体" w:hAnsi="宋体" w:cs="宋体"/>
          <w:sz w:val="22"/>
          <w:szCs w:val="22"/>
        </w:rPr>
        <w:t>我方己完全明白招标文件的所有条款要求，并重申以下几点：</w:t>
      </w:r>
    </w:p>
    <w:p w14:paraId="3A81100C">
      <w:pPr>
        <w:spacing w:line="440" w:lineRule="exact"/>
        <w:ind w:left="1019" w:leftChars="171" w:hanging="660" w:hangingChars="300"/>
        <w:rPr>
          <w:rFonts w:ascii="宋体" w:hAnsi="宋体" w:cs="宋体"/>
          <w:sz w:val="22"/>
          <w:szCs w:val="22"/>
        </w:rPr>
      </w:pPr>
      <w:r>
        <w:rPr>
          <w:rFonts w:hint="eastAsia" w:ascii="宋体" w:hAnsi="宋体" w:cs="宋体"/>
          <w:sz w:val="22"/>
          <w:szCs w:val="22"/>
        </w:rPr>
        <w:t>（一）本投标文件的有效期自投标截止日起</w:t>
      </w:r>
      <w:r>
        <w:rPr>
          <w:rFonts w:hint="eastAsia" w:ascii="宋体" w:hAnsi="宋体" w:cs="宋体"/>
          <w:b/>
          <w:sz w:val="22"/>
          <w:szCs w:val="22"/>
          <w:u w:val="single"/>
        </w:rPr>
        <w:t>90</w:t>
      </w:r>
      <w:r>
        <w:rPr>
          <w:rFonts w:hint="eastAsia" w:ascii="宋体" w:hAnsi="宋体" w:cs="宋体"/>
          <w:sz w:val="22"/>
          <w:szCs w:val="22"/>
        </w:rPr>
        <w:t>天内有效，如中标，有效期将延至合同终止日为止；</w:t>
      </w:r>
    </w:p>
    <w:p w14:paraId="6D8CE2F3">
      <w:pPr>
        <w:spacing w:line="440" w:lineRule="exact"/>
        <w:ind w:left="1019" w:leftChars="171" w:hanging="660" w:hangingChars="300"/>
        <w:rPr>
          <w:rFonts w:ascii="宋体" w:hAnsi="宋体" w:cs="宋体"/>
          <w:sz w:val="22"/>
          <w:szCs w:val="22"/>
        </w:rPr>
      </w:pPr>
      <w:r>
        <w:rPr>
          <w:rFonts w:hint="eastAsia" w:ascii="宋体" w:hAnsi="宋体" w:cs="宋体"/>
          <w:sz w:val="22"/>
          <w:szCs w:val="22"/>
        </w:rPr>
        <w:t>（二）我方已详细研究了招标文件的所有内容包括修改书（如有）和所有已提供的参考资料以及有关附件，我方完全理解并同意放弃在此方面提出含糊意见或误解的一切权利；</w:t>
      </w:r>
    </w:p>
    <w:p w14:paraId="602605EC">
      <w:pPr>
        <w:spacing w:line="440" w:lineRule="exact"/>
        <w:ind w:left="359" w:leftChars="171"/>
        <w:rPr>
          <w:rFonts w:ascii="宋体" w:hAnsi="宋体" w:cs="宋体"/>
          <w:sz w:val="22"/>
          <w:szCs w:val="22"/>
        </w:rPr>
      </w:pPr>
      <w:r>
        <w:rPr>
          <w:rFonts w:hint="eastAsia" w:ascii="宋体" w:hAnsi="宋体" w:cs="宋体"/>
          <w:sz w:val="22"/>
          <w:szCs w:val="22"/>
        </w:rPr>
        <w:t>（三）我方同意提供按照贵方可能要求的与投标有关的一切数据或资料；</w:t>
      </w:r>
    </w:p>
    <w:p w14:paraId="2B2D7910">
      <w:pPr>
        <w:spacing w:line="440" w:lineRule="exact"/>
        <w:ind w:left="359" w:leftChars="171"/>
        <w:rPr>
          <w:rFonts w:ascii="宋体" w:hAnsi="宋体" w:cs="宋体"/>
          <w:sz w:val="22"/>
          <w:szCs w:val="22"/>
        </w:rPr>
      </w:pPr>
      <w:r>
        <w:rPr>
          <w:rFonts w:hint="eastAsia" w:ascii="宋体" w:hAnsi="宋体" w:cs="宋体"/>
          <w:sz w:val="22"/>
          <w:szCs w:val="22"/>
        </w:rPr>
        <w:t>（四）我方理解贵方不一定接受最低报价；</w:t>
      </w:r>
    </w:p>
    <w:p w14:paraId="3513BDE3">
      <w:pPr>
        <w:spacing w:line="440" w:lineRule="exact"/>
        <w:ind w:left="1019" w:leftChars="171" w:hanging="660" w:hangingChars="300"/>
        <w:rPr>
          <w:rFonts w:ascii="宋体" w:hAnsi="宋体" w:cs="宋体"/>
          <w:sz w:val="22"/>
          <w:szCs w:val="22"/>
        </w:rPr>
      </w:pPr>
      <w:r>
        <w:rPr>
          <w:rFonts w:hint="eastAsia" w:ascii="宋体" w:hAnsi="宋体" w:cs="宋体"/>
          <w:sz w:val="22"/>
          <w:szCs w:val="22"/>
        </w:rPr>
        <w:t>（五）我方如果中标，将保证履行招标文件以及招标文件修改书（如有）中的全部责任和义务，按质、按量、按期完成《合同书》中的全部任务。</w:t>
      </w:r>
    </w:p>
    <w:p w14:paraId="6B6B86B0">
      <w:pPr>
        <w:spacing w:line="440" w:lineRule="exact"/>
        <w:ind w:left="315"/>
        <w:rPr>
          <w:rFonts w:ascii="宋体" w:hAnsi="宋体" w:cs="宋体"/>
          <w:sz w:val="22"/>
          <w:szCs w:val="22"/>
        </w:rPr>
      </w:pPr>
      <w:r>
        <w:rPr>
          <w:rFonts w:hint="eastAsia" w:ascii="宋体" w:hAnsi="宋体" w:cs="宋体"/>
          <w:sz w:val="22"/>
          <w:szCs w:val="22"/>
        </w:rPr>
        <w:t>（六）所有与本投标有关的函件请发往下列地址：</w:t>
      </w:r>
    </w:p>
    <w:p w14:paraId="079EFC56">
      <w:pPr>
        <w:spacing w:line="440" w:lineRule="exact"/>
        <w:ind w:firstLine="435"/>
        <w:rPr>
          <w:rFonts w:ascii="宋体" w:hAnsi="宋体" w:cs="宋体"/>
          <w:sz w:val="22"/>
          <w:szCs w:val="22"/>
        </w:rPr>
      </w:pPr>
      <w:r>
        <w:rPr>
          <w:rFonts w:hint="eastAsia" w:ascii="宋体" w:hAnsi="宋体" w:cs="宋体"/>
          <w:sz w:val="22"/>
          <w:szCs w:val="22"/>
        </w:rPr>
        <w:t xml:space="preserve">   地址</w:t>
      </w:r>
      <w:r>
        <w:rPr>
          <w:rFonts w:hint="eastAsia" w:ascii="宋体" w:hAnsi="宋体" w:cs="宋体"/>
          <w:sz w:val="22"/>
          <w:szCs w:val="22"/>
          <w:u w:val="single"/>
        </w:rPr>
        <w:t xml:space="preserve">                           </w:t>
      </w:r>
    </w:p>
    <w:p w14:paraId="048E4B5A">
      <w:pPr>
        <w:spacing w:line="440" w:lineRule="exact"/>
        <w:ind w:firstLine="435"/>
        <w:rPr>
          <w:rFonts w:ascii="宋体" w:hAnsi="宋体" w:cs="宋体"/>
          <w:sz w:val="22"/>
          <w:szCs w:val="22"/>
        </w:rPr>
      </w:pPr>
      <w:r>
        <w:rPr>
          <w:rFonts w:hint="eastAsia" w:ascii="宋体" w:hAnsi="宋体" w:cs="宋体"/>
          <w:sz w:val="22"/>
          <w:szCs w:val="22"/>
        </w:rPr>
        <w:t xml:space="preserve">   电话</w:t>
      </w:r>
      <w:r>
        <w:rPr>
          <w:rFonts w:hint="eastAsia" w:ascii="宋体" w:hAnsi="宋体" w:cs="宋体"/>
          <w:sz w:val="22"/>
          <w:szCs w:val="22"/>
          <w:u w:val="single"/>
        </w:rPr>
        <w:t xml:space="preserve">                           </w:t>
      </w:r>
    </w:p>
    <w:p w14:paraId="245F62F7">
      <w:pPr>
        <w:spacing w:line="440" w:lineRule="exact"/>
        <w:ind w:firstLine="435"/>
        <w:rPr>
          <w:rFonts w:ascii="宋体" w:hAnsi="宋体" w:cs="宋体"/>
          <w:sz w:val="22"/>
          <w:szCs w:val="22"/>
          <w:u w:val="single"/>
        </w:rPr>
      </w:pPr>
      <w:r>
        <w:rPr>
          <w:rFonts w:hint="eastAsia" w:ascii="宋体" w:hAnsi="宋体" w:cs="宋体"/>
          <w:sz w:val="22"/>
          <w:szCs w:val="22"/>
        </w:rPr>
        <w:t xml:space="preserve">   传真</w:t>
      </w:r>
      <w:r>
        <w:rPr>
          <w:rFonts w:hint="eastAsia" w:ascii="宋体" w:hAnsi="宋体" w:cs="宋体"/>
          <w:sz w:val="22"/>
          <w:szCs w:val="22"/>
          <w:u w:val="single"/>
        </w:rPr>
        <w:t xml:space="preserve">                           </w:t>
      </w:r>
    </w:p>
    <w:p w14:paraId="4F96E9BB">
      <w:pPr>
        <w:spacing w:line="440" w:lineRule="exact"/>
        <w:ind w:firstLine="770" w:firstLineChars="350"/>
        <w:rPr>
          <w:rFonts w:ascii="宋体" w:hAnsi="宋体" w:cs="宋体"/>
          <w:sz w:val="22"/>
          <w:szCs w:val="22"/>
          <w:u w:val="single"/>
        </w:rPr>
      </w:pPr>
      <w:r>
        <w:rPr>
          <w:rFonts w:hint="eastAsia" w:ascii="宋体" w:hAnsi="宋体" w:cs="宋体"/>
          <w:sz w:val="22"/>
          <w:szCs w:val="22"/>
        </w:rPr>
        <w:t>电子邮件</w:t>
      </w:r>
      <w:r>
        <w:rPr>
          <w:rFonts w:hint="eastAsia" w:ascii="宋体" w:hAnsi="宋体" w:cs="宋体"/>
          <w:sz w:val="22"/>
          <w:szCs w:val="22"/>
          <w:u w:val="single"/>
        </w:rPr>
        <w:t xml:space="preserve">                           </w:t>
      </w:r>
    </w:p>
    <w:p w14:paraId="53FCC8C1">
      <w:pPr>
        <w:spacing w:line="440" w:lineRule="exact"/>
        <w:ind w:firstLine="435"/>
        <w:rPr>
          <w:rFonts w:ascii="宋体" w:hAnsi="宋体" w:cs="宋体"/>
          <w:sz w:val="22"/>
          <w:szCs w:val="22"/>
        </w:rPr>
      </w:pPr>
    </w:p>
    <w:p w14:paraId="110AB032">
      <w:pPr>
        <w:spacing w:line="440" w:lineRule="exact"/>
        <w:ind w:firstLine="4180" w:firstLineChars="1900"/>
        <w:rPr>
          <w:rFonts w:ascii="宋体" w:hAnsi="宋体" w:cs="宋体"/>
          <w:sz w:val="22"/>
          <w:szCs w:val="22"/>
        </w:rPr>
      </w:pPr>
      <w:bookmarkStart w:id="61" w:name="_Toc195336280"/>
      <w:bookmarkStart w:id="62" w:name="_Toc218392089"/>
      <w:bookmarkStart w:id="63" w:name="_Toc230773785"/>
      <w:r>
        <w:rPr>
          <w:rFonts w:hint="eastAsia" w:ascii="宋体" w:hAnsi="宋体" w:cs="宋体"/>
          <w:sz w:val="22"/>
          <w:szCs w:val="22"/>
        </w:rPr>
        <w:t>投标人名称</w:t>
      </w:r>
      <w:r>
        <w:rPr>
          <w:rFonts w:hint="eastAsia" w:ascii="宋体" w:hAnsi="宋体" w:cs="宋体"/>
          <w:sz w:val="22"/>
          <w:szCs w:val="22"/>
          <w:u w:val="single"/>
        </w:rPr>
        <w:t xml:space="preserve">                           </w:t>
      </w:r>
    </w:p>
    <w:p w14:paraId="58F932A7">
      <w:pPr>
        <w:spacing w:line="440" w:lineRule="exact"/>
        <w:ind w:firstLine="435"/>
        <w:rPr>
          <w:rFonts w:ascii="宋体" w:hAnsi="宋体" w:cs="宋体"/>
          <w:sz w:val="22"/>
          <w:szCs w:val="22"/>
        </w:rPr>
      </w:pPr>
      <w:r>
        <w:rPr>
          <w:rFonts w:hint="eastAsia" w:ascii="宋体" w:hAnsi="宋体" w:cs="宋体"/>
          <w:sz w:val="22"/>
          <w:szCs w:val="22"/>
        </w:rPr>
        <w:t xml:space="preserve">                                   公章</w:t>
      </w:r>
      <w:r>
        <w:rPr>
          <w:rFonts w:hint="eastAsia" w:ascii="宋体" w:hAnsi="宋体" w:cs="宋体"/>
          <w:sz w:val="22"/>
          <w:szCs w:val="22"/>
          <w:u w:val="single"/>
        </w:rPr>
        <w:t xml:space="preserve">（电子签名/公章）                        </w:t>
      </w:r>
    </w:p>
    <w:p w14:paraId="41FD6497">
      <w:pPr>
        <w:spacing w:line="440" w:lineRule="exact"/>
        <w:ind w:firstLine="435"/>
        <w:rPr>
          <w:rFonts w:ascii="宋体" w:hAnsi="宋体" w:cs="宋体"/>
          <w:sz w:val="22"/>
          <w:szCs w:val="22"/>
          <w:u w:val="single"/>
        </w:rPr>
      </w:pPr>
      <w:r>
        <w:rPr>
          <w:rFonts w:hint="eastAsia" w:ascii="宋体" w:hAnsi="宋体" w:cs="宋体"/>
          <w:sz w:val="22"/>
          <w:szCs w:val="22"/>
        </w:rPr>
        <w:t xml:space="preserve">                                   日期</w:t>
      </w:r>
      <w:r>
        <w:rPr>
          <w:rFonts w:hint="eastAsia" w:ascii="宋体" w:hAnsi="宋体" w:cs="宋体"/>
          <w:sz w:val="22"/>
          <w:szCs w:val="22"/>
          <w:u w:val="single"/>
        </w:rPr>
        <w:t xml:space="preserve">                           </w:t>
      </w:r>
    </w:p>
    <w:p w14:paraId="0613C172">
      <w:pPr>
        <w:spacing w:line="440" w:lineRule="exact"/>
        <w:ind w:firstLine="435"/>
        <w:rPr>
          <w:rFonts w:ascii="宋体" w:hAnsi="宋体" w:cs="宋体"/>
          <w:sz w:val="22"/>
          <w:szCs w:val="22"/>
          <w:u w:val="single"/>
        </w:rPr>
      </w:pPr>
    </w:p>
    <w:p w14:paraId="63657A52">
      <w:pPr>
        <w:spacing w:line="440" w:lineRule="exact"/>
        <w:ind w:firstLine="435"/>
        <w:rPr>
          <w:rFonts w:ascii="宋体" w:hAnsi="宋体" w:cs="宋体"/>
          <w:sz w:val="22"/>
          <w:szCs w:val="22"/>
          <w:u w:val="single"/>
        </w:rPr>
      </w:pPr>
    </w:p>
    <w:p w14:paraId="2814F501">
      <w:pPr>
        <w:spacing w:line="440" w:lineRule="exact"/>
        <w:ind w:firstLine="435"/>
        <w:rPr>
          <w:rFonts w:ascii="宋体" w:hAnsi="宋体" w:cs="宋体"/>
          <w:sz w:val="22"/>
          <w:szCs w:val="22"/>
          <w:u w:val="single"/>
        </w:rPr>
      </w:pPr>
    </w:p>
    <w:p w14:paraId="73D01BB9">
      <w:pPr>
        <w:pStyle w:val="5"/>
        <w:spacing w:line="240" w:lineRule="auto"/>
        <w:rPr>
          <w:rFonts w:ascii="宋体" w:hAnsi="宋体" w:eastAsia="宋体" w:cs="宋体"/>
          <w:sz w:val="24"/>
          <w:szCs w:val="24"/>
        </w:rPr>
      </w:pPr>
      <w:bookmarkStart w:id="64" w:name="_Toc28393"/>
      <w:r>
        <w:rPr>
          <w:rFonts w:hint="eastAsia" w:ascii="宋体" w:hAnsi="宋体" w:eastAsia="宋体" w:cs="宋体"/>
          <w:sz w:val="24"/>
          <w:szCs w:val="24"/>
        </w:rPr>
        <w:t>附件二</w:t>
      </w:r>
      <w:bookmarkEnd w:id="61"/>
      <w:bookmarkEnd w:id="62"/>
      <w:r>
        <w:rPr>
          <w:rFonts w:hint="eastAsia" w:ascii="宋体" w:hAnsi="宋体" w:eastAsia="宋体" w:cs="宋体"/>
          <w:sz w:val="24"/>
          <w:szCs w:val="24"/>
        </w:rPr>
        <w:t xml:space="preserve"> 投标报价一览表</w:t>
      </w:r>
      <w:bookmarkEnd w:id="63"/>
      <w:bookmarkEnd w:id="64"/>
    </w:p>
    <w:p w14:paraId="5DF3224F">
      <w:pPr>
        <w:spacing w:line="380" w:lineRule="exact"/>
        <w:jc w:val="center"/>
        <w:rPr>
          <w:rFonts w:ascii="宋体" w:hAnsi="宋体" w:cs="宋体"/>
          <w:b/>
          <w:bCs/>
          <w:sz w:val="28"/>
        </w:rPr>
      </w:pPr>
      <w:bookmarkStart w:id="65" w:name="_Toc218392090"/>
      <w:bookmarkStart w:id="66" w:name="_Toc230773786"/>
      <w:bookmarkStart w:id="67" w:name="_Toc195336281"/>
      <w:bookmarkStart w:id="68" w:name="_Toc345161250"/>
      <w:bookmarkStart w:id="69" w:name="_Toc230773789"/>
    </w:p>
    <w:p w14:paraId="71B48F0F">
      <w:pPr>
        <w:spacing w:line="400" w:lineRule="exact"/>
        <w:jc w:val="center"/>
        <w:rPr>
          <w:rFonts w:ascii="宋体" w:hAnsi="宋体" w:cs="宋体"/>
          <w:b/>
          <w:bCs/>
          <w:sz w:val="28"/>
          <w:szCs w:val="28"/>
        </w:rPr>
      </w:pPr>
      <w:r>
        <w:rPr>
          <w:rFonts w:hint="eastAsia" w:ascii="宋体" w:hAnsi="宋体" w:cs="宋体"/>
          <w:b/>
          <w:bCs/>
          <w:sz w:val="28"/>
          <w:szCs w:val="28"/>
        </w:rPr>
        <w:t>投标报价一览表</w:t>
      </w:r>
    </w:p>
    <w:p w14:paraId="1319044B">
      <w:pPr>
        <w:spacing w:line="380" w:lineRule="exact"/>
        <w:jc w:val="center"/>
        <w:rPr>
          <w:rFonts w:ascii="宋体" w:hAnsi="宋体" w:cs="宋体"/>
          <w:b/>
          <w:bCs/>
          <w:sz w:val="28"/>
        </w:rPr>
      </w:pPr>
    </w:p>
    <w:p w14:paraId="6D08AEDF">
      <w:pPr>
        <w:spacing w:line="380" w:lineRule="exact"/>
        <w:rPr>
          <w:rFonts w:ascii="宋体" w:hAnsi="宋体" w:cs="宋体"/>
          <w:b/>
          <w:bCs/>
          <w:sz w:val="22"/>
          <w:szCs w:val="22"/>
        </w:rPr>
      </w:pPr>
      <w:r>
        <w:rPr>
          <w:rFonts w:hint="eastAsia" w:ascii="宋体" w:hAnsi="宋体" w:cs="宋体"/>
          <w:b/>
          <w:bCs/>
          <w:sz w:val="22"/>
          <w:szCs w:val="22"/>
        </w:rPr>
        <w:t xml:space="preserve">项目名称：                          </w:t>
      </w:r>
      <w:r>
        <w:rPr>
          <w:rFonts w:hint="eastAsia" w:ascii="宋体" w:hAnsi="宋体" w:cs="宋体"/>
          <w:bCs/>
          <w:sz w:val="22"/>
          <w:szCs w:val="22"/>
        </w:rPr>
        <w:t xml:space="preserve">         </w:t>
      </w:r>
      <w:r>
        <w:rPr>
          <w:rFonts w:hint="eastAsia" w:ascii="宋体" w:hAnsi="宋体" w:cs="宋体"/>
          <w:b/>
          <w:bCs/>
          <w:sz w:val="22"/>
          <w:szCs w:val="22"/>
        </w:rPr>
        <w:t xml:space="preserve">          项目编号：</w:t>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80"/>
        <w:gridCol w:w="5238"/>
        <w:gridCol w:w="1782"/>
      </w:tblGrid>
      <w:tr w14:paraId="6E179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28" w:type="dxa"/>
            <w:vAlign w:val="center"/>
          </w:tcPr>
          <w:p w14:paraId="6469E70C">
            <w:pPr>
              <w:spacing w:line="380" w:lineRule="exact"/>
              <w:jc w:val="center"/>
              <w:rPr>
                <w:rFonts w:ascii="宋体" w:hAnsi="宋体"/>
                <w:b/>
                <w:bCs/>
                <w:sz w:val="22"/>
                <w:szCs w:val="22"/>
              </w:rPr>
            </w:pPr>
            <w:r>
              <w:rPr>
                <w:rFonts w:hint="eastAsia" w:ascii="宋体" w:hAnsi="宋体"/>
                <w:b/>
                <w:bCs/>
                <w:sz w:val="22"/>
                <w:szCs w:val="22"/>
              </w:rPr>
              <w:t>序号</w:t>
            </w:r>
          </w:p>
        </w:tc>
        <w:tc>
          <w:tcPr>
            <w:tcW w:w="1980" w:type="dxa"/>
            <w:vAlign w:val="center"/>
          </w:tcPr>
          <w:p w14:paraId="052EA66A">
            <w:pPr>
              <w:spacing w:line="380" w:lineRule="exact"/>
              <w:jc w:val="center"/>
              <w:rPr>
                <w:rFonts w:ascii="宋体" w:hAnsi="宋体"/>
                <w:b/>
                <w:bCs/>
                <w:sz w:val="22"/>
                <w:szCs w:val="22"/>
              </w:rPr>
            </w:pPr>
            <w:r>
              <w:rPr>
                <w:rFonts w:hint="eastAsia" w:ascii="宋体" w:hAnsi="宋体"/>
                <w:b/>
                <w:bCs/>
                <w:sz w:val="22"/>
                <w:szCs w:val="22"/>
              </w:rPr>
              <w:t>项目名称</w:t>
            </w:r>
          </w:p>
        </w:tc>
        <w:tc>
          <w:tcPr>
            <w:tcW w:w="5238" w:type="dxa"/>
            <w:vAlign w:val="center"/>
          </w:tcPr>
          <w:p w14:paraId="40C16EED">
            <w:pPr>
              <w:spacing w:line="380" w:lineRule="exact"/>
              <w:jc w:val="center"/>
              <w:rPr>
                <w:rFonts w:ascii="宋体" w:hAnsi="宋体"/>
                <w:b/>
                <w:bCs/>
                <w:sz w:val="22"/>
                <w:szCs w:val="22"/>
              </w:rPr>
            </w:pPr>
            <w:r>
              <w:rPr>
                <w:rFonts w:hint="eastAsia" w:ascii="宋体" w:hAnsi="宋体"/>
                <w:b/>
                <w:bCs/>
                <w:sz w:val="22"/>
                <w:szCs w:val="22"/>
              </w:rPr>
              <w:t>投标报价</w:t>
            </w:r>
          </w:p>
        </w:tc>
        <w:tc>
          <w:tcPr>
            <w:tcW w:w="1782" w:type="dxa"/>
            <w:vAlign w:val="center"/>
          </w:tcPr>
          <w:p w14:paraId="3765484B">
            <w:pPr>
              <w:spacing w:line="380" w:lineRule="exact"/>
              <w:jc w:val="center"/>
              <w:rPr>
                <w:rFonts w:ascii="宋体" w:hAnsi="宋体"/>
                <w:b/>
                <w:bCs/>
                <w:sz w:val="22"/>
                <w:szCs w:val="22"/>
              </w:rPr>
            </w:pPr>
            <w:r>
              <w:rPr>
                <w:rFonts w:hint="eastAsia" w:ascii="宋体" w:hAnsi="宋体"/>
                <w:b/>
                <w:bCs/>
                <w:sz w:val="22"/>
                <w:szCs w:val="22"/>
              </w:rPr>
              <w:t>备注</w:t>
            </w:r>
          </w:p>
        </w:tc>
      </w:tr>
      <w:tr w14:paraId="133AF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trPr>
        <w:tc>
          <w:tcPr>
            <w:tcW w:w="828" w:type="dxa"/>
            <w:vMerge w:val="restart"/>
            <w:vAlign w:val="center"/>
          </w:tcPr>
          <w:p w14:paraId="4DF6E0FA">
            <w:pPr>
              <w:spacing w:line="380" w:lineRule="exact"/>
              <w:jc w:val="center"/>
              <w:rPr>
                <w:rFonts w:ascii="宋体" w:hAnsi="宋体"/>
                <w:bCs/>
                <w:sz w:val="22"/>
                <w:szCs w:val="22"/>
              </w:rPr>
            </w:pPr>
            <w:r>
              <w:rPr>
                <w:rFonts w:hint="eastAsia" w:ascii="宋体" w:hAnsi="宋体"/>
                <w:bCs/>
                <w:sz w:val="22"/>
                <w:szCs w:val="22"/>
              </w:rPr>
              <w:t>1</w:t>
            </w:r>
          </w:p>
        </w:tc>
        <w:tc>
          <w:tcPr>
            <w:tcW w:w="1980" w:type="dxa"/>
            <w:vMerge w:val="restart"/>
            <w:vAlign w:val="center"/>
          </w:tcPr>
          <w:p w14:paraId="1CE81385">
            <w:pPr>
              <w:spacing w:line="380" w:lineRule="exact"/>
              <w:jc w:val="center"/>
              <w:rPr>
                <w:rFonts w:ascii="宋体" w:hAnsi="宋体" w:cs="宋体"/>
                <w:sz w:val="22"/>
                <w:szCs w:val="22"/>
              </w:rPr>
            </w:pPr>
            <w:r>
              <w:rPr>
                <w:rFonts w:hint="eastAsia" w:ascii="宋体" w:hAnsi="宋体" w:cs="宋体"/>
                <w:sz w:val="22"/>
                <w:szCs w:val="22"/>
              </w:rPr>
              <w:t>服务器存储维保</w:t>
            </w:r>
          </w:p>
        </w:tc>
        <w:tc>
          <w:tcPr>
            <w:tcW w:w="5238" w:type="dxa"/>
            <w:vAlign w:val="center"/>
          </w:tcPr>
          <w:p w14:paraId="44B1C419">
            <w:pPr>
              <w:spacing w:line="380" w:lineRule="exact"/>
              <w:rPr>
                <w:rFonts w:ascii="宋体" w:hAnsi="宋体"/>
                <w:bCs/>
                <w:sz w:val="22"/>
                <w:szCs w:val="22"/>
              </w:rPr>
            </w:pPr>
            <w:r>
              <w:rPr>
                <w:rFonts w:hint="eastAsia" w:ascii="宋体" w:hAnsi="宋体"/>
                <w:bCs/>
                <w:sz w:val="22"/>
                <w:szCs w:val="22"/>
              </w:rPr>
              <w:t>小写：￥</w:t>
            </w:r>
          </w:p>
        </w:tc>
        <w:tc>
          <w:tcPr>
            <w:tcW w:w="1782" w:type="dxa"/>
            <w:vMerge w:val="restart"/>
            <w:vAlign w:val="center"/>
          </w:tcPr>
          <w:p w14:paraId="133A1523">
            <w:pPr>
              <w:spacing w:line="380" w:lineRule="exact"/>
              <w:jc w:val="center"/>
              <w:rPr>
                <w:rFonts w:ascii="宋体" w:hAnsi="宋体"/>
                <w:bCs/>
                <w:sz w:val="22"/>
                <w:szCs w:val="22"/>
                <w:u w:val="single"/>
              </w:rPr>
            </w:pPr>
          </w:p>
        </w:tc>
      </w:tr>
      <w:tr w14:paraId="2AEBA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828" w:type="dxa"/>
            <w:vMerge w:val="continue"/>
            <w:vAlign w:val="center"/>
          </w:tcPr>
          <w:p w14:paraId="21786444">
            <w:pPr>
              <w:spacing w:line="380" w:lineRule="exact"/>
              <w:jc w:val="center"/>
              <w:rPr>
                <w:rFonts w:ascii="宋体" w:hAnsi="宋体" w:cs="宋体"/>
                <w:sz w:val="22"/>
                <w:szCs w:val="22"/>
              </w:rPr>
            </w:pPr>
          </w:p>
        </w:tc>
        <w:tc>
          <w:tcPr>
            <w:tcW w:w="1980" w:type="dxa"/>
            <w:vMerge w:val="continue"/>
            <w:vAlign w:val="center"/>
          </w:tcPr>
          <w:p w14:paraId="64CC1DE7">
            <w:pPr>
              <w:spacing w:line="380" w:lineRule="exact"/>
              <w:jc w:val="center"/>
              <w:rPr>
                <w:rFonts w:ascii="宋体" w:hAnsi="宋体" w:cs="宋体"/>
                <w:sz w:val="22"/>
                <w:szCs w:val="22"/>
              </w:rPr>
            </w:pPr>
          </w:p>
        </w:tc>
        <w:tc>
          <w:tcPr>
            <w:tcW w:w="5238" w:type="dxa"/>
            <w:vAlign w:val="center"/>
          </w:tcPr>
          <w:p w14:paraId="1FCD74FB">
            <w:pPr>
              <w:spacing w:line="380" w:lineRule="exact"/>
              <w:rPr>
                <w:rFonts w:ascii="宋体" w:hAnsi="宋体"/>
                <w:bCs/>
                <w:sz w:val="22"/>
                <w:szCs w:val="22"/>
              </w:rPr>
            </w:pPr>
            <w:r>
              <w:rPr>
                <w:rFonts w:hint="eastAsia" w:ascii="宋体" w:hAnsi="宋体"/>
                <w:bCs/>
                <w:sz w:val="22"/>
                <w:szCs w:val="22"/>
              </w:rPr>
              <w:t>大写：人民币</w:t>
            </w:r>
          </w:p>
        </w:tc>
        <w:tc>
          <w:tcPr>
            <w:tcW w:w="1782" w:type="dxa"/>
            <w:vMerge w:val="continue"/>
            <w:vAlign w:val="center"/>
          </w:tcPr>
          <w:p w14:paraId="25A5D210">
            <w:pPr>
              <w:spacing w:line="380" w:lineRule="exact"/>
              <w:jc w:val="center"/>
              <w:rPr>
                <w:rFonts w:ascii="宋体" w:hAnsi="宋体"/>
                <w:bCs/>
                <w:sz w:val="22"/>
                <w:szCs w:val="22"/>
              </w:rPr>
            </w:pPr>
          </w:p>
        </w:tc>
      </w:tr>
    </w:tbl>
    <w:p w14:paraId="695C5B2B">
      <w:pPr>
        <w:spacing w:line="440" w:lineRule="exact"/>
        <w:ind w:left="528" w:leftChars="38" w:hanging="448" w:hangingChars="203"/>
        <w:rPr>
          <w:rFonts w:ascii="宋体" w:hAnsi="宋体"/>
          <w:b/>
          <w:bCs/>
          <w:sz w:val="22"/>
          <w:szCs w:val="22"/>
        </w:rPr>
      </w:pPr>
      <w:r>
        <w:rPr>
          <w:rFonts w:hint="eastAsia" w:ascii="宋体" w:hAnsi="宋体" w:cs="宋体"/>
          <w:b/>
          <w:bCs/>
          <w:sz w:val="22"/>
          <w:szCs w:val="22"/>
        </w:rPr>
        <w:t>说明：</w:t>
      </w:r>
      <w:r>
        <w:rPr>
          <w:rFonts w:hint="eastAsia" w:ascii="宋体" w:hAnsi="宋体"/>
          <w:b/>
          <w:bCs/>
          <w:sz w:val="22"/>
          <w:szCs w:val="22"/>
        </w:rPr>
        <w:t>1.此栏内投标报价应与附件三“投标分项报价表”中相应总计价相一致；</w:t>
      </w:r>
    </w:p>
    <w:p w14:paraId="08D9A17A">
      <w:pPr>
        <w:spacing w:line="440" w:lineRule="exact"/>
        <w:ind w:left="535" w:leftChars="-171" w:hanging="894" w:hangingChars="405"/>
        <w:rPr>
          <w:rFonts w:ascii="宋体" w:hAnsi="宋体"/>
          <w:b/>
          <w:bCs/>
          <w:sz w:val="22"/>
          <w:szCs w:val="22"/>
        </w:rPr>
      </w:pPr>
      <w:r>
        <w:rPr>
          <w:rFonts w:hint="eastAsia" w:ascii="宋体" w:hAnsi="宋体"/>
          <w:b/>
          <w:bCs/>
          <w:sz w:val="22"/>
          <w:szCs w:val="22"/>
        </w:rPr>
        <w:t xml:space="preserve">          2.总报价应包括采购代理服务费。</w:t>
      </w:r>
    </w:p>
    <w:p w14:paraId="1944391B">
      <w:pPr>
        <w:spacing w:line="440" w:lineRule="exact"/>
        <w:ind w:firstLine="9460" w:firstLineChars="4300"/>
        <w:rPr>
          <w:rFonts w:ascii="宋体" w:hAnsi="宋体" w:cs="宋体"/>
          <w:sz w:val="22"/>
          <w:szCs w:val="22"/>
        </w:rPr>
      </w:pPr>
    </w:p>
    <w:p w14:paraId="398535F2">
      <w:pPr>
        <w:spacing w:line="440" w:lineRule="exact"/>
        <w:ind w:firstLine="9460" w:firstLineChars="4300"/>
        <w:rPr>
          <w:rFonts w:ascii="宋体" w:hAnsi="宋体" w:cs="宋体"/>
          <w:sz w:val="22"/>
          <w:szCs w:val="22"/>
        </w:rPr>
      </w:pPr>
    </w:p>
    <w:p w14:paraId="63BFD7D6">
      <w:pPr>
        <w:spacing w:line="440" w:lineRule="exact"/>
        <w:rPr>
          <w:rFonts w:ascii="宋体" w:hAnsi="宋体" w:cs="宋体"/>
          <w:sz w:val="22"/>
          <w:szCs w:val="22"/>
        </w:rPr>
      </w:pPr>
      <w:r>
        <w:rPr>
          <w:rFonts w:hint="eastAsia" w:ascii="宋体" w:hAnsi="宋体" w:cs="宋体"/>
          <w:sz w:val="22"/>
          <w:szCs w:val="22"/>
        </w:rPr>
        <w:t>投标人全称（电子签名/公章）：</w:t>
      </w:r>
    </w:p>
    <w:p w14:paraId="07BA149D">
      <w:pPr>
        <w:spacing w:line="440" w:lineRule="exact"/>
        <w:rPr>
          <w:rFonts w:ascii="宋体" w:hAnsi="宋体" w:cs="宋体"/>
          <w:sz w:val="22"/>
          <w:szCs w:val="22"/>
        </w:rPr>
      </w:pPr>
      <w:r>
        <w:rPr>
          <w:rFonts w:hint="eastAsia" w:ascii="宋体" w:hAnsi="宋体" w:cs="宋体"/>
          <w:sz w:val="22"/>
          <w:szCs w:val="22"/>
        </w:rPr>
        <w:t>日 期：       年     月     日</w:t>
      </w:r>
    </w:p>
    <w:p w14:paraId="20F6F621">
      <w:pPr>
        <w:spacing w:line="440" w:lineRule="exact"/>
        <w:rPr>
          <w:rFonts w:ascii="宋体" w:hAnsi="宋体" w:cs="宋体"/>
          <w:sz w:val="22"/>
          <w:szCs w:val="22"/>
        </w:rPr>
      </w:pPr>
    </w:p>
    <w:p w14:paraId="59EEC11C">
      <w:pPr>
        <w:pStyle w:val="5"/>
        <w:spacing w:line="240" w:lineRule="auto"/>
        <w:rPr>
          <w:rFonts w:ascii="宋体" w:hAnsi="宋体" w:eastAsia="宋体"/>
          <w:sz w:val="24"/>
          <w:szCs w:val="24"/>
        </w:rPr>
      </w:pPr>
      <w:bookmarkStart w:id="70" w:name="_Toc340922814"/>
      <w:r>
        <w:rPr>
          <w:rFonts w:ascii="宋体" w:hAnsi="宋体" w:eastAsia="宋体"/>
          <w:sz w:val="24"/>
          <w:szCs w:val="24"/>
        </w:rPr>
        <w:br w:type="page"/>
      </w:r>
      <w:bookmarkStart w:id="71" w:name="_Toc20986"/>
      <w:bookmarkStart w:id="72" w:name="_Toc14966"/>
      <w:bookmarkStart w:id="73" w:name="_Toc23721"/>
      <w:r>
        <w:rPr>
          <w:rFonts w:hint="eastAsia" w:ascii="宋体" w:hAnsi="宋体" w:eastAsia="宋体"/>
          <w:sz w:val="24"/>
          <w:szCs w:val="24"/>
        </w:rPr>
        <w:t>附件三 投标分项报价表</w:t>
      </w:r>
      <w:bookmarkEnd w:id="71"/>
      <w:bookmarkEnd w:id="72"/>
      <w:bookmarkEnd w:id="73"/>
    </w:p>
    <w:p w14:paraId="26B9AA64">
      <w:pPr>
        <w:spacing w:line="440" w:lineRule="exact"/>
        <w:jc w:val="center"/>
        <w:rPr>
          <w:rFonts w:ascii="宋体" w:hAnsi="宋体"/>
          <w:bCs/>
          <w:sz w:val="28"/>
          <w:szCs w:val="28"/>
        </w:rPr>
      </w:pPr>
      <w:r>
        <w:rPr>
          <w:rFonts w:hint="eastAsia" w:ascii="宋体" w:hAnsi="宋体"/>
          <w:b/>
          <w:bCs/>
          <w:sz w:val="28"/>
          <w:szCs w:val="28"/>
        </w:rPr>
        <w:t>投标分项报价表</w:t>
      </w:r>
    </w:p>
    <w:p w14:paraId="75468DDD">
      <w:pPr>
        <w:spacing w:line="380" w:lineRule="exact"/>
        <w:rPr>
          <w:rFonts w:ascii="宋体" w:hAnsi="宋体"/>
          <w:b/>
          <w:bCs/>
          <w:sz w:val="22"/>
          <w:szCs w:val="22"/>
        </w:rPr>
      </w:pPr>
      <w:r>
        <w:rPr>
          <w:rFonts w:hint="eastAsia" w:ascii="宋体" w:hAnsi="宋体"/>
          <w:b/>
          <w:bCs/>
          <w:sz w:val="22"/>
          <w:szCs w:val="22"/>
        </w:rPr>
        <w:t xml:space="preserve">项目名称： </w:t>
      </w:r>
      <w:r>
        <w:rPr>
          <w:rFonts w:hint="eastAsia" w:ascii="宋体" w:hAnsi="宋体"/>
          <w:sz w:val="22"/>
          <w:szCs w:val="22"/>
        </w:rPr>
        <w:t xml:space="preserve">                                               </w:t>
      </w:r>
      <w:r>
        <w:rPr>
          <w:rFonts w:hint="eastAsia" w:ascii="宋体" w:hAnsi="宋体"/>
          <w:b/>
          <w:bCs/>
          <w:sz w:val="22"/>
          <w:szCs w:val="22"/>
        </w:rPr>
        <w:t xml:space="preserve"> 项目编号：</w:t>
      </w:r>
    </w:p>
    <w:tbl>
      <w:tblPr>
        <w:tblStyle w:val="39"/>
        <w:tblW w:w="992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83"/>
        <w:gridCol w:w="4509"/>
        <w:gridCol w:w="1950"/>
        <w:gridCol w:w="1520"/>
        <w:gridCol w:w="960"/>
      </w:tblGrid>
      <w:tr w14:paraId="7F8990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83" w:type="dxa"/>
            <w:tcBorders>
              <w:top w:val="single" w:color="auto" w:sz="4" w:space="0"/>
              <w:left w:val="single" w:color="auto" w:sz="4" w:space="0"/>
              <w:bottom w:val="single" w:color="auto" w:sz="4" w:space="0"/>
              <w:right w:val="single" w:color="auto" w:sz="4" w:space="0"/>
            </w:tcBorders>
            <w:vAlign w:val="center"/>
          </w:tcPr>
          <w:p w14:paraId="2DE2DB25">
            <w:pPr>
              <w:tabs>
                <w:tab w:val="left" w:pos="1418"/>
              </w:tabs>
              <w:snapToGrid w:val="0"/>
              <w:spacing w:line="288" w:lineRule="auto"/>
              <w:jc w:val="center"/>
              <w:rPr>
                <w:rFonts w:ascii="宋体" w:hAnsi="宋体" w:cs="宋体"/>
                <w:spacing w:val="-6"/>
                <w:sz w:val="22"/>
                <w:szCs w:val="22"/>
              </w:rPr>
            </w:pPr>
            <w:r>
              <w:rPr>
                <w:rFonts w:hint="eastAsia" w:ascii="宋体" w:hAnsi="宋体" w:cs="宋体"/>
                <w:spacing w:val="-6"/>
                <w:sz w:val="22"/>
                <w:szCs w:val="22"/>
              </w:rPr>
              <w:t>序号</w:t>
            </w:r>
          </w:p>
        </w:tc>
        <w:tc>
          <w:tcPr>
            <w:tcW w:w="4509" w:type="dxa"/>
            <w:tcBorders>
              <w:top w:val="single" w:color="auto" w:sz="4" w:space="0"/>
              <w:left w:val="single" w:color="auto" w:sz="4" w:space="0"/>
              <w:bottom w:val="single" w:color="auto" w:sz="4" w:space="0"/>
              <w:right w:val="single" w:color="auto" w:sz="4" w:space="0"/>
            </w:tcBorders>
            <w:vAlign w:val="center"/>
          </w:tcPr>
          <w:p w14:paraId="074FE6D6">
            <w:pPr>
              <w:tabs>
                <w:tab w:val="left" w:pos="1418"/>
              </w:tabs>
              <w:snapToGrid w:val="0"/>
              <w:spacing w:line="288" w:lineRule="auto"/>
              <w:jc w:val="center"/>
              <w:rPr>
                <w:rFonts w:ascii="宋体" w:hAnsi="宋体" w:cs="宋体"/>
                <w:spacing w:val="-6"/>
                <w:sz w:val="22"/>
                <w:szCs w:val="22"/>
              </w:rPr>
            </w:pPr>
            <w:r>
              <w:rPr>
                <w:rFonts w:hint="eastAsia" w:ascii="宋体" w:hAnsi="宋体" w:cs="宋体"/>
                <w:spacing w:val="-6"/>
                <w:sz w:val="22"/>
                <w:szCs w:val="22"/>
              </w:rPr>
              <w:t>服务内容</w:t>
            </w:r>
          </w:p>
        </w:tc>
        <w:tc>
          <w:tcPr>
            <w:tcW w:w="1950" w:type="dxa"/>
            <w:tcBorders>
              <w:top w:val="single" w:color="auto" w:sz="4" w:space="0"/>
              <w:left w:val="single" w:color="auto" w:sz="4" w:space="0"/>
              <w:bottom w:val="single" w:color="auto" w:sz="4" w:space="0"/>
              <w:right w:val="single" w:color="auto" w:sz="4" w:space="0"/>
            </w:tcBorders>
            <w:vAlign w:val="center"/>
          </w:tcPr>
          <w:p w14:paraId="15321D39">
            <w:pPr>
              <w:tabs>
                <w:tab w:val="left" w:pos="1418"/>
              </w:tabs>
              <w:snapToGrid w:val="0"/>
              <w:spacing w:line="288" w:lineRule="auto"/>
              <w:jc w:val="center"/>
              <w:rPr>
                <w:rFonts w:ascii="宋体" w:hAnsi="宋体" w:cs="宋体"/>
                <w:spacing w:val="-6"/>
                <w:sz w:val="22"/>
                <w:szCs w:val="22"/>
              </w:rPr>
            </w:pPr>
            <w:r>
              <w:rPr>
                <w:rFonts w:hint="eastAsia" w:ascii="宋体" w:hAnsi="宋体" w:cs="宋体"/>
                <w:spacing w:val="-6"/>
                <w:sz w:val="22"/>
                <w:szCs w:val="22"/>
              </w:rPr>
              <w:t>数量及单位</w:t>
            </w:r>
          </w:p>
        </w:tc>
        <w:tc>
          <w:tcPr>
            <w:tcW w:w="1520" w:type="dxa"/>
            <w:tcBorders>
              <w:top w:val="single" w:color="auto" w:sz="4" w:space="0"/>
              <w:left w:val="single" w:color="auto" w:sz="4" w:space="0"/>
              <w:bottom w:val="single" w:color="auto" w:sz="4" w:space="0"/>
              <w:right w:val="single" w:color="auto" w:sz="4" w:space="0"/>
            </w:tcBorders>
            <w:vAlign w:val="center"/>
          </w:tcPr>
          <w:p w14:paraId="3B6938C1">
            <w:pPr>
              <w:tabs>
                <w:tab w:val="left" w:pos="1418"/>
              </w:tabs>
              <w:snapToGrid w:val="0"/>
              <w:spacing w:line="288" w:lineRule="auto"/>
              <w:jc w:val="center"/>
              <w:rPr>
                <w:rFonts w:ascii="宋体" w:hAnsi="宋体" w:cs="宋体"/>
                <w:spacing w:val="-6"/>
                <w:sz w:val="22"/>
                <w:szCs w:val="22"/>
              </w:rPr>
            </w:pPr>
            <w:r>
              <w:rPr>
                <w:rFonts w:hint="eastAsia" w:ascii="宋体" w:hAnsi="宋体" w:cs="宋体"/>
                <w:spacing w:val="-6"/>
                <w:sz w:val="22"/>
                <w:szCs w:val="22"/>
              </w:rPr>
              <w:t>单价</w:t>
            </w:r>
          </w:p>
        </w:tc>
        <w:tc>
          <w:tcPr>
            <w:tcW w:w="960" w:type="dxa"/>
            <w:tcBorders>
              <w:top w:val="single" w:color="auto" w:sz="4" w:space="0"/>
              <w:left w:val="single" w:color="auto" w:sz="4" w:space="0"/>
              <w:bottom w:val="single" w:color="auto" w:sz="4" w:space="0"/>
              <w:right w:val="single" w:color="auto" w:sz="4" w:space="0"/>
            </w:tcBorders>
            <w:vAlign w:val="center"/>
          </w:tcPr>
          <w:p w14:paraId="0C6E7DEA">
            <w:pPr>
              <w:tabs>
                <w:tab w:val="left" w:pos="1418"/>
              </w:tabs>
              <w:snapToGrid w:val="0"/>
              <w:spacing w:line="288" w:lineRule="auto"/>
              <w:jc w:val="center"/>
              <w:rPr>
                <w:rFonts w:ascii="宋体" w:hAnsi="宋体" w:cs="宋体"/>
                <w:spacing w:val="-6"/>
                <w:sz w:val="22"/>
                <w:szCs w:val="22"/>
              </w:rPr>
            </w:pPr>
            <w:r>
              <w:rPr>
                <w:rFonts w:hint="eastAsia" w:ascii="宋体" w:hAnsi="宋体" w:cs="宋体"/>
                <w:spacing w:val="-6"/>
                <w:sz w:val="22"/>
                <w:szCs w:val="22"/>
              </w:rPr>
              <w:t>金额</w:t>
            </w:r>
          </w:p>
        </w:tc>
      </w:tr>
      <w:tr w14:paraId="08ECC9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83" w:type="dxa"/>
            <w:tcBorders>
              <w:top w:val="single" w:color="auto" w:sz="4" w:space="0"/>
              <w:left w:val="single" w:color="auto" w:sz="4" w:space="0"/>
              <w:bottom w:val="single" w:color="auto" w:sz="4" w:space="0"/>
              <w:right w:val="single" w:color="auto" w:sz="4" w:space="0"/>
            </w:tcBorders>
            <w:shd w:val="clear" w:color="auto" w:fill="auto"/>
          </w:tcPr>
          <w:p w14:paraId="7EBCC312">
            <w:pPr>
              <w:tabs>
                <w:tab w:val="left" w:pos="1418"/>
              </w:tabs>
              <w:snapToGrid w:val="0"/>
              <w:spacing w:line="288" w:lineRule="auto"/>
              <w:jc w:val="center"/>
              <w:rPr>
                <w:rFonts w:ascii="宋体" w:hAnsi="宋体" w:cs="宋体"/>
                <w:spacing w:val="-6"/>
                <w:sz w:val="22"/>
                <w:szCs w:val="22"/>
              </w:rPr>
            </w:pPr>
          </w:p>
        </w:tc>
        <w:tc>
          <w:tcPr>
            <w:tcW w:w="4509" w:type="dxa"/>
            <w:tcBorders>
              <w:top w:val="single" w:color="auto" w:sz="4" w:space="0"/>
              <w:left w:val="single" w:color="auto" w:sz="4" w:space="0"/>
              <w:bottom w:val="single" w:color="auto" w:sz="4" w:space="0"/>
              <w:right w:val="single" w:color="auto" w:sz="4" w:space="0"/>
            </w:tcBorders>
            <w:shd w:val="clear" w:color="auto" w:fill="FFFFFF"/>
            <w:vAlign w:val="center"/>
          </w:tcPr>
          <w:p w14:paraId="47F3952A">
            <w:pPr>
              <w:tabs>
                <w:tab w:val="left" w:pos="1418"/>
              </w:tabs>
              <w:snapToGrid w:val="0"/>
              <w:spacing w:line="288" w:lineRule="auto"/>
              <w:jc w:val="center"/>
              <w:rPr>
                <w:rFonts w:ascii="宋体" w:hAnsi="宋体" w:cs="宋体"/>
                <w:spacing w:val="-6"/>
                <w:sz w:val="22"/>
                <w:szCs w:val="22"/>
              </w:rPr>
            </w:pPr>
          </w:p>
        </w:tc>
        <w:tc>
          <w:tcPr>
            <w:tcW w:w="1950" w:type="dxa"/>
            <w:tcBorders>
              <w:top w:val="single" w:color="auto" w:sz="4" w:space="0"/>
              <w:left w:val="single" w:color="auto" w:sz="4" w:space="0"/>
              <w:bottom w:val="single" w:color="auto" w:sz="4" w:space="0"/>
              <w:right w:val="single" w:color="auto" w:sz="4" w:space="0"/>
            </w:tcBorders>
          </w:tcPr>
          <w:p w14:paraId="7E4CF9D7">
            <w:pPr>
              <w:tabs>
                <w:tab w:val="left" w:pos="1418"/>
              </w:tabs>
              <w:snapToGrid w:val="0"/>
              <w:spacing w:line="288" w:lineRule="auto"/>
              <w:jc w:val="center"/>
              <w:rPr>
                <w:rFonts w:ascii="宋体" w:hAnsi="宋体" w:cs="宋体"/>
                <w:spacing w:val="-6"/>
                <w:sz w:val="22"/>
                <w:szCs w:val="22"/>
              </w:rPr>
            </w:pPr>
          </w:p>
        </w:tc>
        <w:tc>
          <w:tcPr>
            <w:tcW w:w="1520" w:type="dxa"/>
            <w:tcBorders>
              <w:top w:val="single" w:color="auto" w:sz="4" w:space="0"/>
              <w:left w:val="single" w:color="auto" w:sz="4" w:space="0"/>
              <w:bottom w:val="single" w:color="auto" w:sz="4" w:space="0"/>
              <w:right w:val="single" w:color="auto" w:sz="4" w:space="0"/>
            </w:tcBorders>
          </w:tcPr>
          <w:p w14:paraId="49EA2FD3">
            <w:pPr>
              <w:tabs>
                <w:tab w:val="left" w:pos="1418"/>
              </w:tabs>
              <w:snapToGrid w:val="0"/>
              <w:spacing w:line="288" w:lineRule="auto"/>
              <w:jc w:val="center"/>
              <w:rPr>
                <w:rFonts w:ascii="宋体" w:hAnsi="宋体" w:cs="宋体"/>
                <w:spacing w:val="-6"/>
                <w:sz w:val="22"/>
                <w:szCs w:val="22"/>
              </w:rPr>
            </w:pPr>
          </w:p>
        </w:tc>
        <w:tc>
          <w:tcPr>
            <w:tcW w:w="960" w:type="dxa"/>
            <w:tcBorders>
              <w:top w:val="single" w:color="auto" w:sz="4" w:space="0"/>
              <w:left w:val="single" w:color="auto" w:sz="4" w:space="0"/>
              <w:bottom w:val="single" w:color="auto" w:sz="4" w:space="0"/>
              <w:right w:val="single" w:color="auto" w:sz="4" w:space="0"/>
            </w:tcBorders>
          </w:tcPr>
          <w:p w14:paraId="0BE3B83C">
            <w:pPr>
              <w:tabs>
                <w:tab w:val="left" w:pos="1418"/>
              </w:tabs>
              <w:snapToGrid w:val="0"/>
              <w:spacing w:line="288" w:lineRule="auto"/>
              <w:jc w:val="center"/>
              <w:rPr>
                <w:rFonts w:ascii="宋体" w:hAnsi="宋体" w:cs="宋体"/>
                <w:spacing w:val="-6"/>
                <w:sz w:val="22"/>
                <w:szCs w:val="22"/>
              </w:rPr>
            </w:pPr>
          </w:p>
        </w:tc>
      </w:tr>
      <w:tr w14:paraId="6483CC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83" w:type="dxa"/>
            <w:tcBorders>
              <w:top w:val="single" w:color="auto" w:sz="4" w:space="0"/>
              <w:left w:val="single" w:color="auto" w:sz="4" w:space="0"/>
              <w:bottom w:val="single" w:color="auto" w:sz="4" w:space="0"/>
              <w:right w:val="single" w:color="auto" w:sz="4" w:space="0"/>
            </w:tcBorders>
            <w:shd w:val="clear" w:color="auto" w:fill="auto"/>
          </w:tcPr>
          <w:p w14:paraId="1F44CB21">
            <w:pPr>
              <w:tabs>
                <w:tab w:val="left" w:pos="1418"/>
              </w:tabs>
              <w:snapToGrid w:val="0"/>
              <w:spacing w:line="288" w:lineRule="auto"/>
              <w:jc w:val="center"/>
              <w:rPr>
                <w:rFonts w:ascii="宋体" w:hAnsi="宋体" w:cs="宋体"/>
                <w:spacing w:val="-6"/>
                <w:sz w:val="22"/>
                <w:szCs w:val="22"/>
              </w:rPr>
            </w:pPr>
          </w:p>
        </w:tc>
        <w:tc>
          <w:tcPr>
            <w:tcW w:w="4509" w:type="dxa"/>
            <w:tcBorders>
              <w:top w:val="single" w:color="auto" w:sz="4" w:space="0"/>
              <w:left w:val="single" w:color="auto" w:sz="4" w:space="0"/>
              <w:bottom w:val="single" w:color="auto" w:sz="4" w:space="0"/>
              <w:right w:val="single" w:color="auto" w:sz="4" w:space="0"/>
            </w:tcBorders>
            <w:shd w:val="clear" w:color="auto" w:fill="FFFFFF"/>
            <w:vAlign w:val="center"/>
          </w:tcPr>
          <w:p w14:paraId="3ADDCA22">
            <w:pPr>
              <w:tabs>
                <w:tab w:val="left" w:pos="1418"/>
              </w:tabs>
              <w:snapToGrid w:val="0"/>
              <w:spacing w:line="288" w:lineRule="auto"/>
              <w:jc w:val="center"/>
              <w:rPr>
                <w:rFonts w:ascii="宋体" w:hAnsi="宋体" w:cs="宋体"/>
                <w:spacing w:val="-6"/>
                <w:sz w:val="22"/>
                <w:szCs w:val="22"/>
              </w:rPr>
            </w:pPr>
          </w:p>
        </w:tc>
        <w:tc>
          <w:tcPr>
            <w:tcW w:w="1950" w:type="dxa"/>
            <w:tcBorders>
              <w:top w:val="single" w:color="auto" w:sz="4" w:space="0"/>
              <w:left w:val="single" w:color="auto" w:sz="4" w:space="0"/>
              <w:bottom w:val="single" w:color="auto" w:sz="4" w:space="0"/>
              <w:right w:val="single" w:color="auto" w:sz="4" w:space="0"/>
            </w:tcBorders>
          </w:tcPr>
          <w:p w14:paraId="55DC8810">
            <w:pPr>
              <w:tabs>
                <w:tab w:val="left" w:pos="1418"/>
              </w:tabs>
              <w:snapToGrid w:val="0"/>
              <w:spacing w:line="288" w:lineRule="auto"/>
              <w:jc w:val="center"/>
              <w:rPr>
                <w:rFonts w:ascii="宋体" w:hAnsi="宋体" w:cs="宋体"/>
                <w:spacing w:val="-6"/>
                <w:sz w:val="22"/>
                <w:szCs w:val="22"/>
              </w:rPr>
            </w:pPr>
          </w:p>
        </w:tc>
        <w:tc>
          <w:tcPr>
            <w:tcW w:w="1520" w:type="dxa"/>
            <w:tcBorders>
              <w:top w:val="single" w:color="auto" w:sz="4" w:space="0"/>
              <w:left w:val="single" w:color="auto" w:sz="4" w:space="0"/>
              <w:bottom w:val="single" w:color="auto" w:sz="4" w:space="0"/>
              <w:right w:val="single" w:color="auto" w:sz="4" w:space="0"/>
            </w:tcBorders>
          </w:tcPr>
          <w:p w14:paraId="0683823B">
            <w:pPr>
              <w:tabs>
                <w:tab w:val="left" w:pos="1418"/>
              </w:tabs>
              <w:snapToGrid w:val="0"/>
              <w:spacing w:line="288" w:lineRule="auto"/>
              <w:jc w:val="center"/>
              <w:rPr>
                <w:rFonts w:ascii="宋体" w:hAnsi="宋体" w:cs="宋体"/>
                <w:spacing w:val="-6"/>
                <w:sz w:val="22"/>
                <w:szCs w:val="22"/>
              </w:rPr>
            </w:pPr>
          </w:p>
        </w:tc>
        <w:tc>
          <w:tcPr>
            <w:tcW w:w="960" w:type="dxa"/>
            <w:tcBorders>
              <w:top w:val="single" w:color="auto" w:sz="4" w:space="0"/>
              <w:left w:val="single" w:color="auto" w:sz="4" w:space="0"/>
              <w:bottom w:val="single" w:color="auto" w:sz="4" w:space="0"/>
              <w:right w:val="single" w:color="auto" w:sz="4" w:space="0"/>
            </w:tcBorders>
          </w:tcPr>
          <w:p w14:paraId="37FECFED">
            <w:pPr>
              <w:tabs>
                <w:tab w:val="left" w:pos="1418"/>
              </w:tabs>
              <w:snapToGrid w:val="0"/>
              <w:spacing w:line="288" w:lineRule="auto"/>
              <w:jc w:val="center"/>
              <w:rPr>
                <w:rFonts w:ascii="宋体" w:hAnsi="宋体" w:cs="宋体"/>
                <w:spacing w:val="-6"/>
                <w:sz w:val="22"/>
                <w:szCs w:val="22"/>
              </w:rPr>
            </w:pPr>
          </w:p>
        </w:tc>
      </w:tr>
      <w:tr w14:paraId="1E0282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83" w:type="dxa"/>
            <w:tcBorders>
              <w:top w:val="single" w:color="auto" w:sz="4" w:space="0"/>
              <w:left w:val="single" w:color="auto" w:sz="4" w:space="0"/>
              <w:bottom w:val="single" w:color="auto" w:sz="4" w:space="0"/>
              <w:right w:val="single" w:color="auto" w:sz="4" w:space="0"/>
            </w:tcBorders>
            <w:shd w:val="clear" w:color="auto" w:fill="auto"/>
          </w:tcPr>
          <w:p w14:paraId="732A10EA">
            <w:pPr>
              <w:tabs>
                <w:tab w:val="left" w:pos="1418"/>
              </w:tabs>
              <w:snapToGrid w:val="0"/>
              <w:spacing w:line="288" w:lineRule="auto"/>
              <w:jc w:val="center"/>
              <w:rPr>
                <w:rFonts w:ascii="宋体" w:hAnsi="宋体" w:cs="宋体"/>
                <w:spacing w:val="-6"/>
                <w:sz w:val="22"/>
                <w:szCs w:val="22"/>
              </w:rPr>
            </w:pPr>
          </w:p>
        </w:tc>
        <w:tc>
          <w:tcPr>
            <w:tcW w:w="4509" w:type="dxa"/>
            <w:tcBorders>
              <w:top w:val="single" w:color="auto" w:sz="4" w:space="0"/>
              <w:left w:val="single" w:color="auto" w:sz="4" w:space="0"/>
              <w:bottom w:val="single" w:color="auto" w:sz="4" w:space="0"/>
              <w:right w:val="single" w:color="auto" w:sz="4" w:space="0"/>
            </w:tcBorders>
            <w:shd w:val="clear" w:color="auto" w:fill="FFFFFF"/>
            <w:vAlign w:val="center"/>
          </w:tcPr>
          <w:p w14:paraId="2FEEFC5E">
            <w:pPr>
              <w:tabs>
                <w:tab w:val="left" w:pos="1418"/>
              </w:tabs>
              <w:snapToGrid w:val="0"/>
              <w:spacing w:line="288" w:lineRule="auto"/>
              <w:jc w:val="center"/>
              <w:rPr>
                <w:rFonts w:ascii="宋体" w:hAnsi="宋体" w:cs="宋体"/>
                <w:spacing w:val="-6"/>
                <w:sz w:val="22"/>
                <w:szCs w:val="22"/>
              </w:rPr>
            </w:pPr>
          </w:p>
        </w:tc>
        <w:tc>
          <w:tcPr>
            <w:tcW w:w="1950" w:type="dxa"/>
            <w:tcBorders>
              <w:top w:val="single" w:color="auto" w:sz="4" w:space="0"/>
              <w:left w:val="single" w:color="auto" w:sz="4" w:space="0"/>
              <w:bottom w:val="single" w:color="auto" w:sz="4" w:space="0"/>
              <w:right w:val="single" w:color="auto" w:sz="4" w:space="0"/>
            </w:tcBorders>
          </w:tcPr>
          <w:p w14:paraId="65E7996F">
            <w:pPr>
              <w:tabs>
                <w:tab w:val="left" w:pos="1418"/>
              </w:tabs>
              <w:snapToGrid w:val="0"/>
              <w:spacing w:line="288" w:lineRule="auto"/>
              <w:jc w:val="center"/>
              <w:rPr>
                <w:rFonts w:ascii="宋体" w:hAnsi="宋体" w:cs="宋体"/>
                <w:spacing w:val="-6"/>
                <w:sz w:val="22"/>
                <w:szCs w:val="22"/>
              </w:rPr>
            </w:pPr>
          </w:p>
        </w:tc>
        <w:tc>
          <w:tcPr>
            <w:tcW w:w="1520" w:type="dxa"/>
            <w:tcBorders>
              <w:top w:val="single" w:color="auto" w:sz="4" w:space="0"/>
              <w:left w:val="single" w:color="auto" w:sz="4" w:space="0"/>
              <w:bottom w:val="single" w:color="auto" w:sz="4" w:space="0"/>
              <w:right w:val="single" w:color="auto" w:sz="4" w:space="0"/>
            </w:tcBorders>
          </w:tcPr>
          <w:p w14:paraId="074DE0E3">
            <w:pPr>
              <w:tabs>
                <w:tab w:val="left" w:pos="1418"/>
              </w:tabs>
              <w:snapToGrid w:val="0"/>
              <w:spacing w:line="288" w:lineRule="auto"/>
              <w:jc w:val="center"/>
              <w:rPr>
                <w:rFonts w:ascii="宋体" w:hAnsi="宋体" w:cs="宋体"/>
                <w:spacing w:val="-6"/>
                <w:sz w:val="22"/>
                <w:szCs w:val="22"/>
              </w:rPr>
            </w:pPr>
          </w:p>
        </w:tc>
        <w:tc>
          <w:tcPr>
            <w:tcW w:w="960" w:type="dxa"/>
            <w:tcBorders>
              <w:top w:val="single" w:color="auto" w:sz="4" w:space="0"/>
              <w:left w:val="single" w:color="auto" w:sz="4" w:space="0"/>
              <w:bottom w:val="single" w:color="auto" w:sz="4" w:space="0"/>
              <w:right w:val="single" w:color="auto" w:sz="4" w:space="0"/>
            </w:tcBorders>
          </w:tcPr>
          <w:p w14:paraId="5A96B669">
            <w:pPr>
              <w:tabs>
                <w:tab w:val="left" w:pos="1418"/>
              </w:tabs>
              <w:snapToGrid w:val="0"/>
              <w:spacing w:line="288" w:lineRule="auto"/>
              <w:jc w:val="center"/>
              <w:rPr>
                <w:rFonts w:ascii="宋体" w:hAnsi="宋体" w:cs="宋体"/>
                <w:spacing w:val="-6"/>
                <w:sz w:val="22"/>
                <w:szCs w:val="22"/>
              </w:rPr>
            </w:pPr>
          </w:p>
        </w:tc>
      </w:tr>
      <w:tr w14:paraId="4ACA5B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83" w:type="dxa"/>
            <w:tcBorders>
              <w:top w:val="single" w:color="auto" w:sz="4" w:space="0"/>
              <w:left w:val="single" w:color="auto" w:sz="4" w:space="0"/>
              <w:bottom w:val="single" w:color="auto" w:sz="4" w:space="0"/>
              <w:right w:val="single" w:color="auto" w:sz="4" w:space="0"/>
            </w:tcBorders>
            <w:shd w:val="clear" w:color="auto" w:fill="auto"/>
          </w:tcPr>
          <w:p w14:paraId="5BE40B19">
            <w:pPr>
              <w:tabs>
                <w:tab w:val="left" w:pos="1418"/>
              </w:tabs>
              <w:snapToGrid w:val="0"/>
              <w:spacing w:line="288" w:lineRule="auto"/>
              <w:jc w:val="center"/>
              <w:rPr>
                <w:rFonts w:ascii="宋体" w:hAnsi="宋体" w:cs="宋体"/>
                <w:spacing w:val="-6"/>
                <w:sz w:val="22"/>
                <w:szCs w:val="22"/>
              </w:rPr>
            </w:pPr>
          </w:p>
        </w:tc>
        <w:tc>
          <w:tcPr>
            <w:tcW w:w="4509" w:type="dxa"/>
            <w:tcBorders>
              <w:top w:val="single" w:color="auto" w:sz="4" w:space="0"/>
              <w:left w:val="single" w:color="auto" w:sz="4" w:space="0"/>
              <w:bottom w:val="single" w:color="auto" w:sz="4" w:space="0"/>
              <w:right w:val="single" w:color="auto" w:sz="4" w:space="0"/>
            </w:tcBorders>
            <w:shd w:val="clear" w:color="auto" w:fill="FFFFFF"/>
            <w:vAlign w:val="center"/>
          </w:tcPr>
          <w:p w14:paraId="05C9BEDB">
            <w:pPr>
              <w:tabs>
                <w:tab w:val="left" w:pos="1418"/>
              </w:tabs>
              <w:snapToGrid w:val="0"/>
              <w:spacing w:line="288" w:lineRule="auto"/>
              <w:jc w:val="center"/>
              <w:rPr>
                <w:rFonts w:ascii="宋体" w:hAnsi="宋体" w:cs="宋体"/>
                <w:spacing w:val="-6"/>
                <w:sz w:val="22"/>
                <w:szCs w:val="22"/>
              </w:rPr>
            </w:pPr>
          </w:p>
        </w:tc>
        <w:tc>
          <w:tcPr>
            <w:tcW w:w="1950" w:type="dxa"/>
            <w:tcBorders>
              <w:top w:val="single" w:color="auto" w:sz="4" w:space="0"/>
              <w:left w:val="single" w:color="auto" w:sz="4" w:space="0"/>
              <w:bottom w:val="single" w:color="auto" w:sz="4" w:space="0"/>
              <w:right w:val="single" w:color="auto" w:sz="4" w:space="0"/>
            </w:tcBorders>
          </w:tcPr>
          <w:p w14:paraId="2DC4C213">
            <w:pPr>
              <w:tabs>
                <w:tab w:val="left" w:pos="1418"/>
              </w:tabs>
              <w:snapToGrid w:val="0"/>
              <w:spacing w:line="288" w:lineRule="auto"/>
              <w:jc w:val="center"/>
              <w:rPr>
                <w:rFonts w:ascii="宋体" w:hAnsi="宋体" w:cs="宋体"/>
                <w:spacing w:val="-6"/>
                <w:sz w:val="22"/>
                <w:szCs w:val="22"/>
              </w:rPr>
            </w:pPr>
          </w:p>
        </w:tc>
        <w:tc>
          <w:tcPr>
            <w:tcW w:w="1520" w:type="dxa"/>
            <w:tcBorders>
              <w:top w:val="single" w:color="auto" w:sz="4" w:space="0"/>
              <w:left w:val="single" w:color="auto" w:sz="4" w:space="0"/>
              <w:bottom w:val="single" w:color="auto" w:sz="4" w:space="0"/>
              <w:right w:val="single" w:color="auto" w:sz="4" w:space="0"/>
            </w:tcBorders>
          </w:tcPr>
          <w:p w14:paraId="1A896968">
            <w:pPr>
              <w:tabs>
                <w:tab w:val="left" w:pos="1418"/>
              </w:tabs>
              <w:snapToGrid w:val="0"/>
              <w:spacing w:line="288" w:lineRule="auto"/>
              <w:jc w:val="center"/>
              <w:rPr>
                <w:rFonts w:ascii="宋体" w:hAnsi="宋体" w:cs="宋体"/>
                <w:spacing w:val="-6"/>
                <w:sz w:val="22"/>
                <w:szCs w:val="22"/>
              </w:rPr>
            </w:pPr>
          </w:p>
        </w:tc>
        <w:tc>
          <w:tcPr>
            <w:tcW w:w="960" w:type="dxa"/>
            <w:tcBorders>
              <w:top w:val="single" w:color="auto" w:sz="4" w:space="0"/>
              <w:left w:val="single" w:color="auto" w:sz="4" w:space="0"/>
              <w:bottom w:val="single" w:color="auto" w:sz="4" w:space="0"/>
              <w:right w:val="single" w:color="auto" w:sz="4" w:space="0"/>
            </w:tcBorders>
          </w:tcPr>
          <w:p w14:paraId="041B74E9">
            <w:pPr>
              <w:tabs>
                <w:tab w:val="left" w:pos="1418"/>
              </w:tabs>
              <w:snapToGrid w:val="0"/>
              <w:spacing w:line="288" w:lineRule="auto"/>
              <w:jc w:val="center"/>
              <w:rPr>
                <w:rFonts w:ascii="宋体" w:hAnsi="宋体" w:cs="宋体"/>
                <w:spacing w:val="-6"/>
                <w:sz w:val="22"/>
                <w:szCs w:val="22"/>
              </w:rPr>
            </w:pPr>
          </w:p>
        </w:tc>
      </w:tr>
      <w:tr w14:paraId="25F958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83" w:type="dxa"/>
            <w:tcBorders>
              <w:top w:val="single" w:color="auto" w:sz="4" w:space="0"/>
              <w:left w:val="single" w:color="auto" w:sz="4" w:space="0"/>
              <w:bottom w:val="single" w:color="auto" w:sz="4" w:space="0"/>
              <w:right w:val="single" w:color="auto" w:sz="4" w:space="0"/>
            </w:tcBorders>
            <w:shd w:val="clear" w:color="auto" w:fill="auto"/>
          </w:tcPr>
          <w:p w14:paraId="069B91DB">
            <w:pPr>
              <w:tabs>
                <w:tab w:val="left" w:pos="1418"/>
              </w:tabs>
              <w:snapToGrid w:val="0"/>
              <w:spacing w:line="288" w:lineRule="auto"/>
              <w:jc w:val="center"/>
              <w:rPr>
                <w:rFonts w:ascii="宋体" w:hAnsi="宋体" w:cs="宋体"/>
                <w:spacing w:val="-6"/>
                <w:sz w:val="22"/>
                <w:szCs w:val="22"/>
              </w:rPr>
            </w:pPr>
          </w:p>
        </w:tc>
        <w:tc>
          <w:tcPr>
            <w:tcW w:w="4509" w:type="dxa"/>
            <w:tcBorders>
              <w:top w:val="single" w:color="auto" w:sz="4" w:space="0"/>
              <w:left w:val="single" w:color="auto" w:sz="4" w:space="0"/>
              <w:bottom w:val="single" w:color="auto" w:sz="4" w:space="0"/>
              <w:right w:val="single" w:color="auto" w:sz="4" w:space="0"/>
            </w:tcBorders>
            <w:shd w:val="clear" w:color="auto" w:fill="FFFFFF"/>
            <w:vAlign w:val="center"/>
          </w:tcPr>
          <w:p w14:paraId="4B2FA1BB">
            <w:pPr>
              <w:tabs>
                <w:tab w:val="left" w:pos="1418"/>
              </w:tabs>
              <w:snapToGrid w:val="0"/>
              <w:spacing w:line="288" w:lineRule="auto"/>
              <w:jc w:val="center"/>
              <w:rPr>
                <w:rFonts w:ascii="宋体" w:hAnsi="宋体" w:cs="宋体"/>
                <w:spacing w:val="-6"/>
                <w:sz w:val="22"/>
                <w:szCs w:val="22"/>
              </w:rPr>
            </w:pPr>
          </w:p>
        </w:tc>
        <w:tc>
          <w:tcPr>
            <w:tcW w:w="1950" w:type="dxa"/>
            <w:tcBorders>
              <w:top w:val="single" w:color="auto" w:sz="4" w:space="0"/>
              <w:left w:val="single" w:color="auto" w:sz="4" w:space="0"/>
              <w:bottom w:val="single" w:color="auto" w:sz="4" w:space="0"/>
              <w:right w:val="single" w:color="auto" w:sz="4" w:space="0"/>
            </w:tcBorders>
          </w:tcPr>
          <w:p w14:paraId="260CD481">
            <w:pPr>
              <w:tabs>
                <w:tab w:val="left" w:pos="1418"/>
              </w:tabs>
              <w:snapToGrid w:val="0"/>
              <w:spacing w:line="288" w:lineRule="auto"/>
              <w:jc w:val="center"/>
              <w:rPr>
                <w:rFonts w:ascii="宋体" w:hAnsi="宋体" w:cs="宋体"/>
                <w:spacing w:val="-6"/>
                <w:sz w:val="22"/>
                <w:szCs w:val="22"/>
              </w:rPr>
            </w:pPr>
          </w:p>
        </w:tc>
        <w:tc>
          <w:tcPr>
            <w:tcW w:w="1520" w:type="dxa"/>
            <w:tcBorders>
              <w:top w:val="single" w:color="auto" w:sz="4" w:space="0"/>
              <w:left w:val="single" w:color="auto" w:sz="4" w:space="0"/>
              <w:bottom w:val="single" w:color="auto" w:sz="4" w:space="0"/>
              <w:right w:val="single" w:color="auto" w:sz="4" w:space="0"/>
            </w:tcBorders>
          </w:tcPr>
          <w:p w14:paraId="0FC76261">
            <w:pPr>
              <w:tabs>
                <w:tab w:val="left" w:pos="1418"/>
              </w:tabs>
              <w:snapToGrid w:val="0"/>
              <w:spacing w:line="288" w:lineRule="auto"/>
              <w:jc w:val="center"/>
              <w:rPr>
                <w:rFonts w:ascii="宋体" w:hAnsi="宋体" w:cs="宋体"/>
                <w:spacing w:val="-6"/>
                <w:sz w:val="22"/>
                <w:szCs w:val="22"/>
              </w:rPr>
            </w:pPr>
          </w:p>
        </w:tc>
        <w:tc>
          <w:tcPr>
            <w:tcW w:w="960" w:type="dxa"/>
            <w:tcBorders>
              <w:top w:val="single" w:color="auto" w:sz="4" w:space="0"/>
              <w:left w:val="single" w:color="auto" w:sz="4" w:space="0"/>
              <w:bottom w:val="single" w:color="auto" w:sz="4" w:space="0"/>
              <w:right w:val="single" w:color="auto" w:sz="4" w:space="0"/>
            </w:tcBorders>
          </w:tcPr>
          <w:p w14:paraId="2D0C8740">
            <w:pPr>
              <w:tabs>
                <w:tab w:val="left" w:pos="1418"/>
              </w:tabs>
              <w:snapToGrid w:val="0"/>
              <w:spacing w:line="288" w:lineRule="auto"/>
              <w:jc w:val="center"/>
              <w:rPr>
                <w:rFonts w:ascii="宋体" w:hAnsi="宋体" w:cs="宋体"/>
                <w:spacing w:val="-6"/>
                <w:sz w:val="22"/>
                <w:szCs w:val="22"/>
              </w:rPr>
            </w:pPr>
          </w:p>
        </w:tc>
      </w:tr>
      <w:tr w14:paraId="55C79F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83" w:type="dxa"/>
            <w:tcBorders>
              <w:top w:val="single" w:color="auto" w:sz="4" w:space="0"/>
              <w:left w:val="single" w:color="auto" w:sz="4" w:space="0"/>
              <w:bottom w:val="single" w:color="auto" w:sz="4" w:space="0"/>
              <w:right w:val="single" w:color="auto" w:sz="4" w:space="0"/>
            </w:tcBorders>
            <w:shd w:val="clear" w:color="auto" w:fill="auto"/>
          </w:tcPr>
          <w:p w14:paraId="22762CD2">
            <w:pPr>
              <w:tabs>
                <w:tab w:val="left" w:pos="1418"/>
              </w:tabs>
              <w:snapToGrid w:val="0"/>
              <w:spacing w:line="288" w:lineRule="auto"/>
              <w:jc w:val="center"/>
              <w:rPr>
                <w:rFonts w:ascii="宋体" w:hAnsi="宋体" w:cs="宋体"/>
                <w:spacing w:val="-6"/>
                <w:sz w:val="22"/>
                <w:szCs w:val="22"/>
              </w:rPr>
            </w:pPr>
          </w:p>
        </w:tc>
        <w:tc>
          <w:tcPr>
            <w:tcW w:w="4509" w:type="dxa"/>
            <w:tcBorders>
              <w:top w:val="single" w:color="auto" w:sz="4" w:space="0"/>
              <w:left w:val="single" w:color="auto" w:sz="4" w:space="0"/>
              <w:bottom w:val="single" w:color="auto" w:sz="4" w:space="0"/>
              <w:right w:val="single" w:color="auto" w:sz="4" w:space="0"/>
            </w:tcBorders>
            <w:shd w:val="clear" w:color="auto" w:fill="FFFFFF"/>
            <w:vAlign w:val="center"/>
          </w:tcPr>
          <w:p w14:paraId="4BE11B36">
            <w:pPr>
              <w:tabs>
                <w:tab w:val="left" w:pos="1418"/>
              </w:tabs>
              <w:snapToGrid w:val="0"/>
              <w:spacing w:line="288" w:lineRule="auto"/>
              <w:jc w:val="center"/>
              <w:rPr>
                <w:rFonts w:ascii="宋体" w:hAnsi="宋体" w:cs="宋体"/>
                <w:spacing w:val="-6"/>
                <w:sz w:val="22"/>
                <w:szCs w:val="22"/>
              </w:rPr>
            </w:pPr>
          </w:p>
        </w:tc>
        <w:tc>
          <w:tcPr>
            <w:tcW w:w="1950" w:type="dxa"/>
            <w:tcBorders>
              <w:top w:val="single" w:color="auto" w:sz="4" w:space="0"/>
              <w:left w:val="single" w:color="auto" w:sz="4" w:space="0"/>
              <w:bottom w:val="single" w:color="auto" w:sz="4" w:space="0"/>
              <w:right w:val="single" w:color="auto" w:sz="4" w:space="0"/>
            </w:tcBorders>
          </w:tcPr>
          <w:p w14:paraId="4883C1BB">
            <w:pPr>
              <w:tabs>
                <w:tab w:val="left" w:pos="1418"/>
              </w:tabs>
              <w:snapToGrid w:val="0"/>
              <w:spacing w:line="288" w:lineRule="auto"/>
              <w:jc w:val="center"/>
              <w:rPr>
                <w:rFonts w:ascii="宋体" w:hAnsi="宋体" w:cs="宋体"/>
                <w:spacing w:val="-6"/>
                <w:sz w:val="22"/>
                <w:szCs w:val="22"/>
              </w:rPr>
            </w:pPr>
          </w:p>
        </w:tc>
        <w:tc>
          <w:tcPr>
            <w:tcW w:w="1520" w:type="dxa"/>
            <w:tcBorders>
              <w:top w:val="single" w:color="auto" w:sz="4" w:space="0"/>
              <w:left w:val="single" w:color="auto" w:sz="4" w:space="0"/>
              <w:bottom w:val="single" w:color="auto" w:sz="4" w:space="0"/>
              <w:right w:val="single" w:color="auto" w:sz="4" w:space="0"/>
            </w:tcBorders>
          </w:tcPr>
          <w:p w14:paraId="161495D1">
            <w:pPr>
              <w:tabs>
                <w:tab w:val="left" w:pos="1418"/>
              </w:tabs>
              <w:snapToGrid w:val="0"/>
              <w:spacing w:line="288" w:lineRule="auto"/>
              <w:jc w:val="center"/>
              <w:rPr>
                <w:rFonts w:ascii="宋体" w:hAnsi="宋体" w:cs="宋体"/>
                <w:spacing w:val="-6"/>
                <w:sz w:val="22"/>
                <w:szCs w:val="22"/>
              </w:rPr>
            </w:pPr>
          </w:p>
        </w:tc>
        <w:tc>
          <w:tcPr>
            <w:tcW w:w="960" w:type="dxa"/>
            <w:tcBorders>
              <w:top w:val="single" w:color="auto" w:sz="4" w:space="0"/>
              <w:left w:val="single" w:color="auto" w:sz="4" w:space="0"/>
              <w:bottom w:val="single" w:color="auto" w:sz="4" w:space="0"/>
              <w:right w:val="single" w:color="auto" w:sz="4" w:space="0"/>
            </w:tcBorders>
          </w:tcPr>
          <w:p w14:paraId="3ED7F57E">
            <w:pPr>
              <w:tabs>
                <w:tab w:val="left" w:pos="1418"/>
              </w:tabs>
              <w:snapToGrid w:val="0"/>
              <w:spacing w:line="288" w:lineRule="auto"/>
              <w:jc w:val="center"/>
              <w:rPr>
                <w:rFonts w:ascii="宋体" w:hAnsi="宋体" w:cs="宋体"/>
                <w:spacing w:val="-6"/>
                <w:sz w:val="22"/>
                <w:szCs w:val="22"/>
              </w:rPr>
            </w:pPr>
          </w:p>
        </w:tc>
      </w:tr>
      <w:tr w14:paraId="668A3A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83" w:type="dxa"/>
            <w:tcBorders>
              <w:top w:val="single" w:color="auto" w:sz="4" w:space="0"/>
              <w:left w:val="single" w:color="auto" w:sz="4" w:space="0"/>
              <w:bottom w:val="single" w:color="auto" w:sz="4" w:space="0"/>
              <w:right w:val="single" w:color="auto" w:sz="4" w:space="0"/>
            </w:tcBorders>
            <w:shd w:val="clear" w:color="auto" w:fill="auto"/>
            <w:vAlign w:val="center"/>
          </w:tcPr>
          <w:p w14:paraId="189BCD25">
            <w:pPr>
              <w:tabs>
                <w:tab w:val="left" w:pos="1418"/>
              </w:tabs>
              <w:snapToGrid w:val="0"/>
              <w:spacing w:line="288" w:lineRule="auto"/>
              <w:jc w:val="center"/>
              <w:rPr>
                <w:rFonts w:ascii="宋体" w:hAnsi="宋体" w:cs="宋体"/>
                <w:spacing w:val="-6"/>
                <w:sz w:val="22"/>
                <w:szCs w:val="22"/>
              </w:rPr>
            </w:pPr>
          </w:p>
        </w:tc>
        <w:tc>
          <w:tcPr>
            <w:tcW w:w="4509" w:type="dxa"/>
            <w:tcBorders>
              <w:top w:val="single" w:color="auto" w:sz="4" w:space="0"/>
              <w:left w:val="single" w:color="auto" w:sz="4" w:space="0"/>
              <w:bottom w:val="single" w:color="auto" w:sz="4" w:space="0"/>
              <w:right w:val="single" w:color="auto" w:sz="4" w:space="0"/>
            </w:tcBorders>
            <w:shd w:val="clear" w:color="auto" w:fill="FFFFFF"/>
            <w:vAlign w:val="center"/>
          </w:tcPr>
          <w:p w14:paraId="3B045DAD">
            <w:pPr>
              <w:tabs>
                <w:tab w:val="left" w:pos="1418"/>
              </w:tabs>
              <w:snapToGrid w:val="0"/>
              <w:spacing w:line="288" w:lineRule="auto"/>
              <w:jc w:val="center"/>
              <w:rPr>
                <w:rFonts w:ascii="宋体" w:hAnsi="宋体" w:cs="宋体"/>
                <w:spacing w:val="-6"/>
                <w:sz w:val="22"/>
                <w:szCs w:val="22"/>
              </w:rPr>
            </w:pPr>
          </w:p>
        </w:tc>
        <w:tc>
          <w:tcPr>
            <w:tcW w:w="1950" w:type="dxa"/>
            <w:tcBorders>
              <w:top w:val="single" w:color="auto" w:sz="4" w:space="0"/>
              <w:left w:val="single" w:color="auto" w:sz="4" w:space="0"/>
              <w:bottom w:val="single" w:color="auto" w:sz="4" w:space="0"/>
              <w:right w:val="single" w:color="auto" w:sz="4" w:space="0"/>
            </w:tcBorders>
          </w:tcPr>
          <w:p w14:paraId="448CD965">
            <w:pPr>
              <w:tabs>
                <w:tab w:val="left" w:pos="1418"/>
              </w:tabs>
              <w:snapToGrid w:val="0"/>
              <w:spacing w:line="288" w:lineRule="auto"/>
              <w:jc w:val="center"/>
              <w:rPr>
                <w:rFonts w:ascii="宋体" w:hAnsi="宋体" w:cs="宋体"/>
                <w:spacing w:val="-6"/>
                <w:sz w:val="22"/>
                <w:szCs w:val="22"/>
              </w:rPr>
            </w:pPr>
          </w:p>
        </w:tc>
        <w:tc>
          <w:tcPr>
            <w:tcW w:w="1520" w:type="dxa"/>
            <w:tcBorders>
              <w:top w:val="single" w:color="auto" w:sz="4" w:space="0"/>
              <w:left w:val="single" w:color="auto" w:sz="4" w:space="0"/>
              <w:bottom w:val="single" w:color="auto" w:sz="4" w:space="0"/>
              <w:right w:val="single" w:color="auto" w:sz="4" w:space="0"/>
            </w:tcBorders>
          </w:tcPr>
          <w:p w14:paraId="021D618E">
            <w:pPr>
              <w:tabs>
                <w:tab w:val="left" w:pos="1418"/>
              </w:tabs>
              <w:snapToGrid w:val="0"/>
              <w:spacing w:line="288" w:lineRule="auto"/>
              <w:jc w:val="center"/>
              <w:rPr>
                <w:rFonts w:ascii="宋体" w:hAnsi="宋体" w:cs="宋体"/>
                <w:spacing w:val="-6"/>
                <w:sz w:val="22"/>
                <w:szCs w:val="22"/>
              </w:rPr>
            </w:pPr>
          </w:p>
        </w:tc>
        <w:tc>
          <w:tcPr>
            <w:tcW w:w="960" w:type="dxa"/>
            <w:tcBorders>
              <w:top w:val="single" w:color="auto" w:sz="4" w:space="0"/>
              <w:left w:val="single" w:color="auto" w:sz="4" w:space="0"/>
              <w:bottom w:val="single" w:color="auto" w:sz="4" w:space="0"/>
              <w:right w:val="single" w:color="auto" w:sz="4" w:space="0"/>
            </w:tcBorders>
          </w:tcPr>
          <w:p w14:paraId="683F936A">
            <w:pPr>
              <w:tabs>
                <w:tab w:val="left" w:pos="1418"/>
              </w:tabs>
              <w:snapToGrid w:val="0"/>
              <w:spacing w:line="288" w:lineRule="auto"/>
              <w:jc w:val="center"/>
              <w:rPr>
                <w:rFonts w:ascii="宋体" w:hAnsi="宋体" w:cs="宋体"/>
                <w:spacing w:val="-6"/>
                <w:sz w:val="22"/>
                <w:szCs w:val="22"/>
              </w:rPr>
            </w:pPr>
          </w:p>
        </w:tc>
      </w:tr>
      <w:tr w14:paraId="06E54F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83" w:type="dxa"/>
            <w:tcBorders>
              <w:top w:val="single" w:color="auto" w:sz="4" w:space="0"/>
              <w:left w:val="single" w:color="auto" w:sz="4" w:space="0"/>
              <w:bottom w:val="single" w:color="auto" w:sz="4" w:space="0"/>
              <w:right w:val="single" w:color="auto" w:sz="4" w:space="0"/>
            </w:tcBorders>
            <w:shd w:val="clear" w:color="auto" w:fill="auto"/>
            <w:vAlign w:val="center"/>
          </w:tcPr>
          <w:p w14:paraId="2AD6C035">
            <w:pPr>
              <w:tabs>
                <w:tab w:val="left" w:pos="1418"/>
              </w:tabs>
              <w:snapToGrid w:val="0"/>
              <w:spacing w:line="288" w:lineRule="auto"/>
              <w:jc w:val="center"/>
              <w:rPr>
                <w:rFonts w:ascii="宋体" w:hAnsi="宋体" w:cs="宋体"/>
                <w:spacing w:val="-6"/>
                <w:sz w:val="22"/>
                <w:szCs w:val="22"/>
              </w:rPr>
            </w:pPr>
          </w:p>
        </w:tc>
        <w:tc>
          <w:tcPr>
            <w:tcW w:w="4509" w:type="dxa"/>
            <w:tcBorders>
              <w:top w:val="single" w:color="auto" w:sz="4" w:space="0"/>
              <w:left w:val="single" w:color="auto" w:sz="4" w:space="0"/>
              <w:bottom w:val="single" w:color="auto" w:sz="4" w:space="0"/>
              <w:right w:val="single" w:color="auto" w:sz="4" w:space="0"/>
            </w:tcBorders>
            <w:shd w:val="clear" w:color="auto" w:fill="FFFFFF"/>
            <w:vAlign w:val="center"/>
          </w:tcPr>
          <w:p w14:paraId="51563963">
            <w:pPr>
              <w:tabs>
                <w:tab w:val="left" w:pos="1418"/>
              </w:tabs>
              <w:snapToGrid w:val="0"/>
              <w:spacing w:line="288" w:lineRule="auto"/>
              <w:jc w:val="center"/>
              <w:rPr>
                <w:rFonts w:ascii="宋体" w:hAnsi="宋体" w:cs="宋体"/>
                <w:spacing w:val="-6"/>
                <w:sz w:val="22"/>
                <w:szCs w:val="22"/>
              </w:rPr>
            </w:pPr>
          </w:p>
        </w:tc>
        <w:tc>
          <w:tcPr>
            <w:tcW w:w="1950" w:type="dxa"/>
            <w:tcBorders>
              <w:top w:val="single" w:color="auto" w:sz="4" w:space="0"/>
              <w:left w:val="single" w:color="auto" w:sz="4" w:space="0"/>
              <w:bottom w:val="single" w:color="auto" w:sz="4" w:space="0"/>
              <w:right w:val="single" w:color="auto" w:sz="4" w:space="0"/>
            </w:tcBorders>
          </w:tcPr>
          <w:p w14:paraId="247EB307">
            <w:pPr>
              <w:tabs>
                <w:tab w:val="left" w:pos="1418"/>
              </w:tabs>
              <w:snapToGrid w:val="0"/>
              <w:spacing w:line="288" w:lineRule="auto"/>
              <w:jc w:val="center"/>
              <w:rPr>
                <w:rFonts w:ascii="宋体" w:hAnsi="宋体" w:cs="宋体"/>
                <w:spacing w:val="-6"/>
                <w:sz w:val="22"/>
                <w:szCs w:val="22"/>
              </w:rPr>
            </w:pPr>
          </w:p>
        </w:tc>
        <w:tc>
          <w:tcPr>
            <w:tcW w:w="1520" w:type="dxa"/>
            <w:tcBorders>
              <w:top w:val="single" w:color="auto" w:sz="4" w:space="0"/>
              <w:left w:val="single" w:color="auto" w:sz="4" w:space="0"/>
              <w:bottom w:val="single" w:color="auto" w:sz="4" w:space="0"/>
              <w:right w:val="single" w:color="auto" w:sz="4" w:space="0"/>
            </w:tcBorders>
          </w:tcPr>
          <w:p w14:paraId="15CC5E49">
            <w:pPr>
              <w:tabs>
                <w:tab w:val="left" w:pos="1418"/>
              </w:tabs>
              <w:snapToGrid w:val="0"/>
              <w:spacing w:line="288" w:lineRule="auto"/>
              <w:jc w:val="center"/>
              <w:rPr>
                <w:rFonts w:ascii="宋体" w:hAnsi="宋体" w:cs="宋体"/>
                <w:spacing w:val="-6"/>
                <w:sz w:val="22"/>
                <w:szCs w:val="22"/>
              </w:rPr>
            </w:pPr>
          </w:p>
        </w:tc>
        <w:tc>
          <w:tcPr>
            <w:tcW w:w="960" w:type="dxa"/>
            <w:tcBorders>
              <w:top w:val="single" w:color="auto" w:sz="4" w:space="0"/>
              <w:left w:val="single" w:color="auto" w:sz="4" w:space="0"/>
              <w:bottom w:val="single" w:color="auto" w:sz="4" w:space="0"/>
              <w:right w:val="single" w:color="auto" w:sz="4" w:space="0"/>
            </w:tcBorders>
          </w:tcPr>
          <w:p w14:paraId="3B0E5619">
            <w:pPr>
              <w:tabs>
                <w:tab w:val="left" w:pos="1418"/>
              </w:tabs>
              <w:snapToGrid w:val="0"/>
              <w:spacing w:line="288" w:lineRule="auto"/>
              <w:jc w:val="center"/>
              <w:rPr>
                <w:rFonts w:ascii="宋体" w:hAnsi="宋体" w:cs="宋体"/>
                <w:spacing w:val="-6"/>
                <w:sz w:val="22"/>
                <w:szCs w:val="22"/>
              </w:rPr>
            </w:pPr>
          </w:p>
        </w:tc>
      </w:tr>
      <w:tr w14:paraId="0AE3D4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83" w:type="dxa"/>
            <w:tcBorders>
              <w:top w:val="single" w:color="auto" w:sz="4" w:space="0"/>
              <w:left w:val="single" w:color="auto" w:sz="4" w:space="0"/>
              <w:bottom w:val="single" w:color="auto" w:sz="4" w:space="0"/>
              <w:right w:val="single" w:color="auto" w:sz="4" w:space="0"/>
            </w:tcBorders>
            <w:shd w:val="clear" w:color="auto" w:fill="auto"/>
            <w:vAlign w:val="center"/>
          </w:tcPr>
          <w:p w14:paraId="4270417D">
            <w:pPr>
              <w:tabs>
                <w:tab w:val="left" w:pos="1418"/>
              </w:tabs>
              <w:snapToGrid w:val="0"/>
              <w:spacing w:line="288" w:lineRule="auto"/>
              <w:jc w:val="center"/>
              <w:rPr>
                <w:rFonts w:ascii="宋体" w:hAnsi="宋体" w:cs="宋体"/>
                <w:spacing w:val="-6"/>
                <w:sz w:val="22"/>
                <w:szCs w:val="22"/>
              </w:rPr>
            </w:pPr>
          </w:p>
        </w:tc>
        <w:tc>
          <w:tcPr>
            <w:tcW w:w="4509" w:type="dxa"/>
            <w:tcBorders>
              <w:top w:val="single" w:color="auto" w:sz="4" w:space="0"/>
              <w:left w:val="single" w:color="auto" w:sz="4" w:space="0"/>
              <w:bottom w:val="single" w:color="auto" w:sz="4" w:space="0"/>
              <w:right w:val="single" w:color="auto" w:sz="4" w:space="0"/>
            </w:tcBorders>
            <w:shd w:val="clear" w:color="auto" w:fill="FFFFFF"/>
            <w:vAlign w:val="center"/>
          </w:tcPr>
          <w:p w14:paraId="7566063D">
            <w:pPr>
              <w:tabs>
                <w:tab w:val="left" w:pos="1418"/>
              </w:tabs>
              <w:snapToGrid w:val="0"/>
              <w:spacing w:line="288" w:lineRule="auto"/>
              <w:jc w:val="center"/>
              <w:rPr>
                <w:rFonts w:ascii="宋体" w:hAnsi="宋体" w:cs="宋体"/>
                <w:spacing w:val="-6"/>
                <w:sz w:val="22"/>
                <w:szCs w:val="22"/>
              </w:rPr>
            </w:pPr>
          </w:p>
        </w:tc>
        <w:tc>
          <w:tcPr>
            <w:tcW w:w="1950" w:type="dxa"/>
            <w:tcBorders>
              <w:top w:val="single" w:color="auto" w:sz="4" w:space="0"/>
              <w:left w:val="single" w:color="auto" w:sz="4" w:space="0"/>
              <w:bottom w:val="single" w:color="auto" w:sz="4" w:space="0"/>
              <w:right w:val="single" w:color="auto" w:sz="4" w:space="0"/>
            </w:tcBorders>
          </w:tcPr>
          <w:p w14:paraId="09E6605A">
            <w:pPr>
              <w:tabs>
                <w:tab w:val="left" w:pos="1418"/>
              </w:tabs>
              <w:snapToGrid w:val="0"/>
              <w:spacing w:line="288" w:lineRule="auto"/>
              <w:jc w:val="center"/>
              <w:rPr>
                <w:rFonts w:ascii="宋体" w:hAnsi="宋体" w:cs="宋体"/>
                <w:spacing w:val="-6"/>
                <w:sz w:val="22"/>
                <w:szCs w:val="22"/>
              </w:rPr>
            </w:pPr>
          </w:p>
        </w:tc>
        <w:tc>
          <w:tcPr>
            <w:tcW w:w="1520" w:type="dxa"/>
            <w:tcBorders>
              <w:top w:val="single" w:color="auto" w:sz="4" w:space="0"/>
              <w:left w:val="single" w:color="auto" w:sz="4" w:space="0"/>
              <w:bottom w:val="single" w:color="auto" w:sz="4" w:space="0"/>
              <w:right w:val="single" w:color="auto" w:sz="4" w:space="0"/>
            </w:tcBorders>
          </w:tcPr>
          <w:p w14:paraId="1C6B268A">
            <w:pPr>
              <w:tabs>
                <w:tab w:val="left" w:pos="1418"/>
              </w:tabs>
              <w:snapToGrid w:val="0"/>
              <w:spacing w:line="288" w:lineRule="auto"/>
              <w:jc w:val="center"/>
              <w:rPr>
                <w:rFonts w:ascii="宋体" w:hAnsi="宋体" w:cs="宋体"/>
                <w:spacing w:val="-6"/>
                <w:sz w:val="22"/>
                <w:szCs w:val="22"/>
              </w:rPr>
            </w:pPr>
          </w:p>
        </w:tc>
        <w:tc>
          <w:tcPr>
            <w:tcW w:w="960" w:type="dxa"/>
            <w:tcBorders>
              <w:top w:val="single" w:color="auto" w:sz="4" w:space="0"/>
              <w:left w:val="single" w:color="auto" w:sz="4" w:space="0"/>
              <w:bottom w:val="single" w:color="auto" w:sz="4" w:space="0"/>
              <w:right w:val="single" w:color="auto" w:sz="4" w:space="0"/>
            </w:tcBorders>
          </w:tcPr>
          <w:p w14:paraId="73F9C519">
            <w:pPr>
              <w:tabs>
                <w:tab w:val="left" w:pos="1418"/>
              </w:tabs>
              <w:snapToGrid w:val="0"/>
              <w:spacing w:line="288" w:lineRule="auto"/>
              <w:jc w:val="center"/>
              <w:rPr>
                <w:rFonts w:ascii="宋体" w:hAnsi="宋体" w:cs="宋体"/>
                <w:spacing w:val="-6"/>
                <w:sz w:val="22"/>
                <w:szCs w:val="22"/>
              </w:rPr>
            </w:pPr>
          </w:p>
        </w:tc>
      </w:tr>
      <w:tr w14:paraId="46904D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83" w:type="dxa"/>
            <w:tcBorders>
              <w:top w:val="single" w:color="auto" w:sz="4" w:space="0"/>
              <w:left w:val="single" w:color="auto" w:sz="4" w:space="0"/>
              <w:bottom w:val="single" w:color="auto" w:sz="4" w:space="0"/>
              <w:right w:val="single" w:color="auto" w:sz="4" w:space="0"/>
            </w:tcBorders>
            <w:shd w:val="clear" w:color="auto" w:fill="auto"/>
            <w:vAlign w:val="center"/>
          </w:tcPr>
          <w:p w14:paraId="6D7868C9">
            <w:pPr>
              <w:tabs>
                <w:tab w:val="left" w:pos="1418"/>
              </w:tabs>
              <w:snapToGrid w:val="0"/>
              <w:spacing w:line="288" w:lineRule="auto"/>
              <w:jc w:val="center"/>
              <w:rPr>
                <w:rFonts w:ascii="宋体" w:hAnsi="宋体" w:cs="宋体"/>
                <w:spacing w:val="-6"/>
                <w:sz w:val="22"/>
                <w:szCs w:val="22"/>
              </w:rPr>
            </w:pPr>
          </w:p>
        </w:tc>
        <w:tc>
          <w:tcPr>
            <w:tcW w:w="4509" w:type="dxa"/>
            <w:tcBorders>
              <w:top w:val="single" w:color="auto" w:sz="4" w:space="0"/>
              <w:left w:val="single" w:color="auto" w:sz="4" w:space="0"/>
              <w:bottom w:val="single" w:color="auto" w:sz="4" w:space="0"/>
              <w:right w:val="single" w:color="auto" w:sz="4" w:space="0"/>
            </w:tcBorders>
            <w:shd w:val="clear" w:color="auto" w:fill="FFFFFF"/>
            <w:vAlign w:val="center"/>
          </w:tcPr>
          <w:p w14:paraId="0574FECE">
            <w:pPr>
              <w:tabs>
                <w:tab w:val="left" w:pos="1418"/>
              </w:tabs>
              <w:snapToGrid w:val="0"/>
              <w:spacing w:line="288" w:lineRule="auto"/>
              <w:jc w:val="center"/>
              <w:rPr>
                <w:rFonts w:ascii="宋体" w:hAnsi="宋体" w:cs="宋体"/>
                <w:spacing w:val="-6"/>
                <w:sz w:val="22"/>
                <w:szCs w:val="22"/>
              </w:rPr>
            </w:pPr>
          </w:p>
        </w:tc>
        <w:tc>
          <w:tcPr>
            <w:tcW w:w="1950" w:type="dxa"/>
            <w:tcBorders>
              <w:top w:val="single" w:color="auto" w:sz="4" w:space="0"/>
              <w:left w:val="single" w:color="auto" w:sz="4" w:space="0"/>
              <w:bottom w:val="single" w:color="auto" w:sz="4" w:space="0"/>
              <w:right w:val="single" w:color="auto" w:sz="4" w:space="0"/>
            </w:tcBorders>
          </w:tcPr>
          <w:p w14:paraId="3256FC15">
            <w:pPr>
              <w:tabs>
                <w:tab w:val="left" w:pos="1418"/>
              </w:tabs>
              <w:snapToGrid w:val="0"/>
              <w:spacing w:line="288" w:lineRule="auto"/>
              <w:jc w:val="center"/>
              <w:rPr>
                <w:rFonts w:ascii="宋体" w:hAnsi="宋体" w:cs="宋体"/>
                <w:spacing w:val="-6"/>
                <w:sz w:val="22"/>
                <w:szCs w:val="22"/>
              </w:rPr>
            </w:pPr>
          </w:p>
        </w:tc>
        <w:tc>
          <w:tcPr>
            <w:tcW w:w="1520" w:type="dxa"/>
            <w:tcBorders>
              <w:top w:val="single" w:color="auto" w:sz="4" w:space="0"/>
              <w:left w:val="single" w:color="auto" w:sz="4" w:space="0"/>
              <w:bottom w:val="single" w:color="auto" w:sz="4" w:space="0"/>
              <w:right w:val="single" w:color="auto" w:sz="4" w:space="0"/>
            </w:tcBorders>
          </w:tcPr>
          <w:p w14:paraId="319D9812">
            <w:pPr>
              <w:tabs>
                <w:tab w:val="left" w:pos="1418"/>
              </w:tabs>
              <w:snapToGrid w:val="0"/>
              <w:spacing w:line="288" w:lineRule="auto"/>
              <w:jc w:val="center"/>
              <w:rPr>
                <w:rFonts w:ascii="宋体" w:hAnsi="宋体" w:cs="宋体"/>
                <w:spacing w:val="-6"/>
                <w:sz w:val="22"/>
                <w:szCs w:val="22"/>
              </w:rPr>
            </w:pPr>
          </w:p>
        </w:tc>
        <w:tc>
          <w:tcPr>
            <w:tcW w:w="960" w:type="dxa"/>
            <w:tcBorders>
              <w:top w:val="single" w:color="auto" w:sz="4" w:space="0"/>
              <w:left w:val="single" w:color="auto" w:sz="4" w:space="0"/>
              <w:bottom w:val="single" w:color="auto" w:sz="4" w:space="0"/>
              <w:right w:val="single" w:color="auto" w:sz="4" w:space="0"/>
            </w:tcBorders>
          </w:tcPr>
          <w:p w14:paraId="1D707AEC">
            <w:pPr>
              <w:tabs>
                <w:tab w:val="left" w:pos="1418"/>
              </w:tabs>
              <w:snapToGrid w:val="0"/>
              <w:spacing w:line="288" w:lineRule="auto"/>
              <w:jc w:val="center"/>
              <w:rPr>
                <w:rFonts w:ascii="宋体" w:hAnsi="宋体" w:cs="宋体"/>
                <w:spacing w:val="-6"/>
                <w:sz w:val="22"/>
                <w:szCs w:val="22"/>
              </w:rPr>
            </w:pPr>
          </w:p>
        </w:tc>
      </w:tr>
      <w:tr w14:paraId="2A92A9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83" w:type="dxa"/>
            <w:tcBorders>
              <w:top w:val="single" w:color="auto" w:sz="4" w:space="0"/>
              <w:left w:val="single" w:color="auto" w:sz="4" w:space="0"/>
              <w:bottom w:val="single" w:color="auto" w:sz="4" w:space="0"/>
              <w:right w:val="single" w:color="auto" w:sz="4" w:space="0"/>
            </w:tcBorders>
            <w:shd w:val="clear" w:color="auto" w:fill="auto"/>
            <w:vAlign w:val="center"/>
          </w:tcPr>
          <w:p w14:paraId="50165221">
            <w:pPr>
              <w:tabs>
                <w:tab w:val="left" w:pos="1418"/>
              </w:tabs>
              <w:snapToGrid w:val="0"/>
              <w:spacing w:line="288" w:lineRule="auto"/>
              <w:jc w:val="center"/>
              <w:rPr>
                <w:rFonts w:ascii="宋体" w:hAnsi="宋体" w:cs="宋体"/>
                <w:spacing w:val="-6"/>
                <w:sz w:val="22"/>
                <w:szCs w:val="22"/>
              </w:rPr>
            </w:pPr>
          </w:p>
        </w:tc>
        <w:tc>
          <w:tcPr>
            <w:tcW w:w="4509" w:type="dxa"/>
            <w:tcBorders>
              <w:top w:val="single" w:color="auto" w:sz="4" w:space="0"/>
              <w:left w:val="single" w:color="auto" w:sz="4" w:space="0"/>
              <w:bottom w:val="single" w:color="auto" w:sz="4" w:space="0"/>
              <w:right w:val="single" w:color="auto" w:sz="4" w:space="0"/>
            </w:tcBorders>
            <w:shd w:val="clear" w:color="auto" w:fill="FFFFFF"/>
            <w:vAlign w:val="center"/>
          </w:tcPr>
          <w:p w14:paraId="04D8E4DE">
            <w:pPr>
              <w:tabs>
                <w:tab w:val="left" w:pos="1418"/>
              </w:tabs>
              <w:snapToGrid w:val="0"/>
              <w:spacing w:line="288" w:lineRule="auto"/>
              <w:jc w:val="center"/>
              <w:rPr>
                <w:rFonts w:ascii="宋体" w:hAnsi="宋体" w:cs="宋体"/>
                <w:spacing w:val="-6"/>
                <w:sz w:val="22"/>
                <w:szCs w:val="22"/>
              </w:rPr>
            </w:pPr>
          </w:p>
        </w:tc>
        <w:tc>
          <w:tcPr>
            <w:tcW w:w="1950" w:type="dxa"/>
            <w:tcBorders>
              <w:top w:val="single" w:color="auto" w:sz="4" w:space="0"/>
              <w:left w:val="single" w:color="auto" w:sz="4" w:space="0"/>
              <w:bottom w:val="single" w:color="auto" w:sz="4" w:space="0"/>
              <w:right w:val="single" w:color="auto" w:sz="4" w:space="0"/>
            </w:tcBorders>
          </w:tcPr>
          <w:p w14:paraId="0844120E">
            <w:pPr>
              <w:tabs>
                <w:tab w:val="left" w:pos="1418"/>
              </w:tabs>
              <w:snapToGrid w:val="0"/>
              <w:spacing w:line="288" w:lineRule="auto"/>
              <w:jc w:val="center"/>
              <w:rPr>
                <w:rFonts w:ascii="宋体" w:hAnsi="宋体" w:cs="宋体"/>
                <w:spacing w:val="-6"/>
                <w:sz w:val="22"/>
                <w:szCs w:val="22"/>
              </w:rPr>
            </w:pPr>
          </w:p>
        </w:tc>
        <w:tc>
          <w:tcPr>
            <w:tcW w:w="1520" w:type="dxa"/>
            <w:tcBorders>
              <w:top w:val="single" w:color="auto" w:sz="4" w:space="0"/>
              <w:left w:val="single" w:color="auto" w:sz="4" w:space="0"/>
              <w:bottom w:val="single" w:color="auto" w:sz="4" w:space="0"/>
              <w:right w:val="single" w:color="auto" w:sz="4" w:space="0"/>
            </w:tcBorders>
          </w:tcPr>
          <w:p w14:paraId="65F1A3B5">
            <w:pPr>
              <w:tabs>
                <w:tab w:val="left" w:pos="1418"/>
              </w:tabs>
              <w:snapToGrid w:val="0"/>
              <w:spacing w:line="288" w:lineRule="auto"/>
              <w:jc w:val="center"/>
              <w:rPr>
                <w:rFonts w:ascii="宋体" w:hAnsi="宋体" w:cs="宋体"/>
                <w:spacing w:val="-6"/>
                <w:sz w:val="22"/>
                <w:szCs w:val="22"/>
              </w:rPr>
            </w:pPr>
          </w:p>
        </w:tc>
        <w:tc>
          <w:tcPr>
            <w:tcW w:w="960" w:type="dxa"/>
            <w:tcBorders>
              <w:top w:val="single" w:color="auto" w:sz="4" w:space="0"/>
              <w:left w:val="single" w:color="auto" w:sz="4" w:space="0"/>
              <w:bottom w:val="single" w:color="auto" w:sz="4" w:space="0"/>
              <w:right w:val="single" w:color="auto" w:sz="4" w:space="0"/>
            </w:tcBorders>
          </w:tcPr>
          <w:p w14:paraId="2E16AA64">
            <w:pPr>
              <w:tabs>
                <w:tab w:val="left" w:pos="1418"/>
              </w:tabs>
              <w:snapToGrid w:val="0"/>
              <w:spacing w:line="288" w:lineRule="auto"/>
              <w:jc w:val="center"/>
              <w:rPr>
                <w:rFonts w:ascii="宋体" w:hAnsi="宋体" w:cs="宋体"/>
                <w:spacing w:val="-6"/>
                <w:sz w:val="22"/>
                <w:szCs w:val="22"/>
              </w:rPr>
            </w:pPr>
          </w:p>
        </w:tc>
      </w:tr>
      <w:tr w14:paraId="5D3D35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922" w:type="dxa"/>
            <w:gridSpan w:val="5"/>
            <w:tcBorders>
              <w:top w:val="single" w:color="auto" w:sz="4" w:space="0"/>
              <w:left w:val="single" w:color="auto" w:sz="4" w:space="0"/>
              <w:bottom w:val="single" w:color="auto" w:sz="4" w:space="0"/>
              <w:right w:val="single" w:color="auto" w:sz="4" w:space="0"/>
            </w:tcBorders>
          </w:tcPr>
          <w:p w14:paraId="52A45B4F">
            <w:pPr>
              <w:tabs>
                <w:tab w:val="left" w:pos="1418"/>
              </w:tabs>
              <w:snapToGrid w:val="0"/>
              <w:spacing w:line="288" w:lineRule="auto"/>
              <w:jc w:val="left"/>
              <w:rPr>
                <w:rFonts w:ascii="宋体" w:hAnsi="宋体" w:cs="宋体"/>
                <w:spacing w:val="-6"/>
                <w:sz w:val="22"/>
                <w:szCs w:val="22"/>
                <w:u w:val="single"/>
              </w:rPr>
            </w:pPr>
            <w:r>
              <w:rPr>
                <w:rFonts w:hint="eastAsia" w:ascii="宋体" w:hAnsi="宋体" w:cs="宋体"/>
                <w:spacing w:val="-6"/>
                <w:sz w:val="22"/>
                <w:szCs w:val="22"/>
              </w:rPr>
              <w:t>投标响应总价：小写：</w:t>
            </w:r>
          </w:p>
          <w:p w14:paraId="421347D3">
            <w:pPr>
              <w:tabs>
                <w:tab w:val="left" w:pos="1418"/>
              </w:tabs>
              <w:snapToGrid w:val="0"/>
              <w:spacing w:line="288" w:lineRule="auto"/>
              <w:ind w:firstLine="1456" w:firstLineChars="700"/>
              <w:jc w:val="left"/>
              <w:rPr>
                <w:rFonts w:ascii="宋体" w:hAnsi="宋体" w:cs="宋体"/>
                <w:spacing w:val="-6"/>
                <w:sz w:val="22"/>
                <w:szCs w:val="22"/>
              </w:rPr>
            </w:pPr>
            <w:r>
              <w:rPr>
                <w:rFonts w:hint="eastAsia" w:ascii="宋体" w:hAnsi="宋体" w:cs="宋体"/>
                <w:spacing w:val="-6"/>
                <w:sz w:val="22"/>
                <w:szCs w:val="22"/>
              </w:rPr>
              <w:t>大写：</w:t>
            </w:r>
          </w:p>
        </w:tc>
      </w:tr>
    </w:tbl>
    <w:p w14:paraId="0CBE83C5">
      <w:pPr>
        <w:spacing w:line="440" w:lineRule="exact"/>
        <w:rPr>
          <w:rFonts w:ascii="宋体" w:hAnsi="宋体"/>
          <w:sz w:val="22"/>
          <w:szCs w:val="22"/>
        </w:rPr>
      </w:pPr>
      <w:r>
        <w:rPr>
          <w:rFonts w:hint="eastAsia" w:ascii="宋体" w:hAnsi="宋体"/>
          <w:b/>
          <w:bCs/>
          <w:sz w:val="22"/>
          <w:szCs w:val="22"/>
        </w:rPr>
        <w:t>说明：</w:t>
      </w:r>
      <w:r>
        <w:rPr>
          <w:rFonts w:hint="eastAsia" w:ascii="宋体" w:hAnsi="宋体"/>
          <w:sz w:val="22"/>
          <w:szCs w:val="22"/>
        </w:rPr>
        <w:t>1.不提供详细分项报价将视为没有实质性响应招标文件。</w:t>
      </w:r>
    </w:p>
    <w:p w14:paraId="7EB4914B">
      <w:pPr>
        <w:spacing w:line="440" w:lineRule="exact"/>
        <w:ind w:firstLine="720"/>
        <w:rPr>
          <w:rFonts w:ascii="宋体" w:hAnsi="宋体"/>
          <w:sz w:val="22"/>
          <w:szCs w:val="22"/>
        </w:rPr>
      </w:pPr>
      <w:r>
        <w:rPr>
          <w:rFonts w:hint="eastAsia" w:ascii="宋体" w:hAnsi="宋体"/>
          <w:sz w:val="22"/>
          <w:szCs w:val="22"/>
        </w:rPr>
        <w:t>2.此表的</w:t>
      </w:r>
      <w:r>
        <w:rPr>
          <w:rFonts w:hint="eastAsia" w:ascii="宋体" w:hAnsi="宋体"/>
          <w:bCs/>
          <w:sz w:val="22"/>
          <w:szCs w:val="22"/>
        </w:rPr>
        <w:t>总计</w:t>
      </w:r>
      <w:r>
        <w:rPr>
          <w:rFonts w:hint="eastAsia" w:ascii="宋体" w:hAnsi="宋体"/>
          <w:sz w:val="22"/>
          <w:szCs w:val="22"/>
        </w:rPr>
        <w:t>价应与附件二“投标报价一览表”对应投标报价相一致。</w:t>
      </w:r>
    </w:p>
    <w:p w14:paraId="22297246">
      <w:pPr>
        <w:spacing w:line="440" w:lineRule="exact"/>
        <w:ind w:firstLine="4400" w:firstLineChars="2000"/>
        <w:rPr>
          <w:rFonts w:ascii="宋体" w:hAnsi="宋体"/>
          <w:sz w:val="22"/>
          <w:szCs w:val="22"/>
        </w:rPr>
      </w:pPr>
    </w:p>
    <w:p w14:paraId="51D3B2B0">
      <w:pPr>
        <w:spacing w:line="440" w:lineRule="exact"/>
        <w:ind w:firstLine="4400" w:firstLineChars="2000"/>
        <w:rPr>
          <w:rFonts w:ascii="宋体" w:hAnsi="宋体"/>
          <w:sz w:val="22"/>
          <w:szCs w:val="22"/>
        </w:rPr>
      </w:pPr>
    </w:p>
    <w:p w14:paraId="3F2235D7">
      <w:pPr>
        <w:spacing w:line="440" w:lineRule="exact"/>
        <w:ind w:firstLine="4400" w:firstLineChars="2000"/>
        <w:rPr>
          <w:rFonts w:ascii="宋体" w:hAnsi="宋体"/>
          <w:sz w:val="22"/>
          <w:szCs w:val="22"/>
        </w:rPr>
      </w:pPr>
      <w:r>
        <w:rPr>
          <w:rFonts w:hint="eastAsia" w:ascii="宋体" w:hAnsi="宋体"/>
          <w:sz w:val="22"/>
          <w:szCs w:val="22"/>
        </w:rPr>
        <w:t>供应商名称（电子签名/公章）</w:t>
      </w:r>
      <w:r>
        <w:rPr>
          <w:rFonts w:ascii="宋体" w:hAnsi="宋体"/>
          <w:sz w:val="22"/>
          <w:szCs w:val="22"/>
        </w:rPr>
        <w:t>：</w:t>
      </w:r>
    </w:p>
    <w:p w14:paraId="73418B9E">
      <w:pPr>
        <w:spacing w:line="440" w:lineRule="exact"/>
        <w:jc w:val="center"/>
        <w:rPr>
          <w:rFonts w:ascii="宋体" w:hAnsi="宋体"/>
          <w:sz w:val="22"/>
          <w:szCs w:val="22"/>
        </w:rPr>
      </w:pPr>
      <w:r>
        <w:rPr>
          <w:rFonts w:hint="eastAsia" w:ascii="宋体" w:hAnsi="宋体"/>
          <w:sz w:val="22"/>
          <w:szCs w:val="22"/>
        </w:rPr>
        <w:t xml:space="preserve"> </w:t>
      </w:r>
      <w:r>
        <w:rPr>
          <w:rFonts w:ascii="宋体" w:hAnsi="宋体"/>
          <w:sz w:val="22"/>
          <w:szCs w:val="22"/>
        </w:rPr>
        <w:t xml:space="preserve">                 </w:t>
      </w:r>
      <w:r>
        <w:rPr>
          <w:rFonts w:hint="eastAsia" w:ascii="宋体" w:hAnsi="宋体"/>
          <w:sz w:val="22"/>
          <w:szCs w:val="22"/>
        </w:rPr>
        <w:t>日期：</w:t>
      </w:r>
      <w:r>
        <w:rPr>
          <w:rFonts w:ascii="宋体" w:hAnsi="宋体"/>
          <w:sz w:val="22"/>
          <w:szCs w:val="22"/>
        </w:rPr>
        <w:t xml:space="preserve">       年</w:t>
      </w:r>
      <w:r>
        <w:rPr>
          <w:rFonts w:hint="eastAsia" w:ascii="宋体" w:hAnsi="宋体"/>
          <w:sz w:val="22"/>
          <w:szCs w:val="22"/>
        </w:rPr>
        <w:t xml:space="preserve"> </w:t>
      </w:r>
      <w:r>
        <w:rPr>
          <w:rFonts w:ascii="宋体" w:hAnsi="宋体"/>
          <w:sz w:val="22"/>
          <w:szCs w:val="22"/>
        </w:rPr>
        <w:t xml:space="preserve">  </w:t>
      </w:r>
      <w:r>
        <w:rPr>
          <w:rFonts w:hint="eastAsia" w:ascii="宋体" w:hAnsi="宋体"/>
          <w:sz w:val="22"/>
          <w:szCs w:val="22"/>
        </w:rPr>
        <w:t xml:space="preserve">月 </w:t>
      </w:r>
      <w:r>
        <w:rPr>
          <w:rFonts w:ascii="宋体" w:hAnsi="宋体"/>
          <w:sz w:val="22"/>
          <w:szCs w:val="22"/>
        </w:rPr>
        <w:t xml:space="preserve">   </w:t>
      </w:r>
      <w:r>
        <w:rPr>
          <w:rFonts w:hint="eastAsia" w:ascii="宋体" w:hAnsi="宋体"/>
          <w:sz w:val="22"/>
          <w:szCs w:val="22"/>
        </w:rPr>
        <w:t>日</w:t>
      </w:r>
    </w:p>
    <w:p w14:paraId="0EDF41BB">
      <w:pPr>
        <w:rPr>
          <w:rFonts w:ascii="宋体" w:hAnsi="宋体"/>
          <w:sz w:val="24"/>
        </w:rPr>
      </w:pPr>
    </w:p>
    <w:p w14:paraId="516DBF35">
      <w:pPr>
        <w:rPr>
          <w:rFonts w:ascii="宋体" w:hAnsi="宋体"/>
          <w:sz w:val="24"/>
        </w:rPr>
      </w:pPr>
      <w:r>
        <w:rPr>
          <w:rFonts w:hint="eastAsia" w:ascii="宋体" w:hAnsi="宋体"/>
          <w:sz w:val="24"/>
        </w:rPr>
        <w:br w:type="page"/>
      </w:r>
    </w:p>
    <w:p w14:paraId="5BF7A5EE">
      <w:pPr>
        <w:pStyle w:val="5"/>
        <w:spacing w:line="240" w:lineRule="auto"/>
        <w:rPr>
          <w:rFonts w:ascii="宋体" w:hAnsi="宋体" w:cs="宋体"/>
          <w:sz w:val="24"/>
        </w:rPr>
      </w:pPr>
      <w:bookmarkStart w:id="74" w:name="_Toc13256"/>
      <w:r>
        <w:rPr>
          <w:rFonts w:hint="eastAsia" w:ascii="宋体" w:hAnsi="宋体" w:eastAsia="宋体"/>
          <w:sz w:val="24"/>
          <w:szCs w:val="24"/>
        </w:rPr>
        <w:t xml:space="preserve">附件四 </w:t>
      </w:r>
      <w:bookmarkEnd w:id="65"/>
      <w:bookmarkEnd w:id="66"/>
      <w:bookmarkEnd w:id="67"/>
      <w:bookmarkEnd w:id="68"/>
      <w:bookmarkEnd w:id="70"/>
      <w:r>
        <w:rPr>
          <w:rFonts w:hint="eastAsia" w:ascii="宋体" w:hAnsi="宋体" w:eastAsia="宋体"/>
          <w:sz w:val="24"/>
          <w:szCs w:val="24"/>
        </w:rPr>
        <w:t>资格证明文件</w:t>
      </w:r>
      <w:bookmarkEnd w:id="69"/>
      <w:bookmarkEnd w:id="74"/>
    </w:p>
    <w:p w14:paraId="09B16518">
      <w:pPr>
        <w:jc w:val="center"/>
        <w:rPr>
          <w:rFonts w:ascii="宋体" w:hAnsi="宋体" w:cs="宋体"/>
          <w:b/>
          <w:sz w:val="28"/>
          <w:szCs w:val="28"/>
        </w:rPr>
      </w:pPr>
      <w:r>
        <w:rPr>
          <w:rFonts w:hint="eastAsia" w:ascii="宋体" w:hAnsi="宋体" w:cs="宋体"/>
          <w:b/>
          <w:sz w:val="28"/>
          <w:szCs w:val="28"/>
        </w:rPr>
        <w:t>资格证明文件</w:t>
      </w:r>
    </w:p>
    <w:p w14:paraId="383F6547">
      <w:pPr>
        <w:spacing w:line="440" w:lineRule="exact"/>
        <w:jc w:val="center"/>
        <w:rPr>
          <w:rFonts w:ascii="宋体" w:hAnsi="宋体" w:cs="宋体"/>
          <w:b/>
          <w:szCs w:val="22"/>
        </w:rPr>
      </w:pPr>
      <w:r>
        <w:rPr>
          <w:rFonts w:hint="eastAsia" w:ascii="宋体" w:hAnsi="宋体" w:cs="宋体"/>
          <w:b/>
          <w:sz w:val="24"/>
        </w:rPr>
        <w:t>（1）法定代表人、单位负责人或自然人本人的身份证明（适用于法定代表人、单位负责人或者自然人本人代表投标人参加投标）</w:t>
      </w:r>
    </w:p>
    <w:p w14:paraId="4C3F44EF">
      <w:pPr>
        <w:autoSpaceDE w:val="0"/>
        <w:autoSpaceDN w:val="0"/>
        <w:adjustRightInd w:val="0"/>
        <w:rPr>
          <w:rFonts w:ascii="宋体" w:hAnsi="宋体" w:cs="宋体"/>
          <w:sz w:val="22"/>
          <w:szCs w:val="22"/>
        </w:rPr>
      </w:pPr>
    </w:p>
    <w:p w14:paraId="7502DAAC">
      <w:pPr>
        <w:autoSpaceDE w:val="0"/>
        <w:autoSpaceDN w:val="0"/>
        <w:adjustRightInd w:val="0"/>
        <w:spacing w:line="440" w:lineRule="exact"/>
        <w:rPr>
          <w:rFonts w:ascii="宋体" w:hAnsi="宋体" w:cs="宋体"/>
          <w:sz w:val="22"/>
          <w:szCs w:val="22"/>
        </w:rPr>
      </w:pPr>
      <w:r>
        <w:rPr>
          <w:rFonts w:hint="eastAsia" w:ascii="宋体" w:hAnsi="宋体" w:cs="宋体"/>
          <w:sz w:val="22"/>
          <w:szCs w:val="22"/>
        </w:rPr>
        <w:t>投标人名称：</w:t>
      </w:r>
      <w:r>
        <w:rPr>
          <w:rFonts w:hint="eastAsia" w:ascii="宋体" w:hAnsi="宋体" w:cs="宋体"/>
          <w:sz w:val="22"/>
          <w:szCs w:val="22"/>
          <w:u w:val="single"/>
        </w:rPr>
        <w:t xml:space="preserve">                                </w:t>
      </w:r>
    </w:p>
    <w:p w14:paraId="1EB27843">
      <w:pPr>
        <w:autoSpaceDE w:val="0"/>
        <w:autoSpaceDN w:val="0"/>
        <w:adjustRightInd w:val="0"/>
        <w:spacing w:line="440" w:lineRule="exact"/>
        <w:rPr>
          <w:rFonts w:ascii="宋体" w:hAnsi="宋体" w:cs="宋体"/>
          <w:sz w:val="22"/>
          <w:szCs w:val="22"/>
        </w:rPr>
      </w:pPr>
      <w:r>
        <w:rPr>
          <w:rFonts w:hint="eastAsia" w:ascii="宋体" w:hAnsi="宋体" w:cs="宋体"/>
          <w:sz w:val="22"/>
          <w:szCs w:val="22"/>
        </w:rPr>
        <w:t xml:space="preserve">单位性质： </w:t>
      </w:r>
      <w:r>
        <w:rPr>
          <w:rFonts w:hint="eastAsia" w:ascii="宋体" w:hAnsi="宋体" w:cs="宋体"/>
          <w:sz w:val="22"/>
          <w:szCs w:val="22"/>
          <w:u w:val="single"/>
        </w:rPr>
        <w:t xml:space="preserve">                                </w:t>
      </w:r>
    </w:p>
    <w:p w14:paraId="3143CCB0">
      <w:pPr>
        <w:autoSpaceDE w:val="0"/>
        <w:autoSpaceDN w:val="0"/>
        <w:adjustRightInd w:val="0"/>
        <w:spacing w:line="440" w:lineRule="exact"/>
        <w:rPr>
          <w:rFonts w:ascii="宋体" w:hAnsi="宋体" w:cs="宋体"/>
          <w:sz w:val="22"/>
          <w:szCs w:val="22"/>
        </w:rPr>
      </w:pPr>
      <w:r>
        <w:rPr>
          <w:rFonts w:hint="eastAsia" w:ascii="宋体" w:hAnsi="宋体" w:cs="宋体"/>
          <w:sz w:val="22"/>
          <w:szCs w:val="22"/>
        </w:rPr>
        <w:t>地    址：</w:t>
      </w:r>
      <w:r>
        <w:rPr>
          <w:rFonts w:hint="eastAsia" w:ascii="宋体" w:hAnsi="宋体" w:cs="宋体"/>
          <w:sz w:val="22"/>
          <w:szCs w:val="22"/>
          <w:u w:val="single"/>
        </w:rPr>
        <w:t xml:space="preserve">                                </w:t>
      </w:r>
    </w:p>
    <w:p w14:paraId="27BE0062">
      <w:pPr>
        <w:autoSpaceDE w:val="0"/>
        <w:autoSpaceDN w:val="0"/>
        <w:adjustRightInd w:val="0"/>
        <w:spacing w:line="440" w:lineRule="exact"/>
        <w:rPr>
          <w:rFonts w:ascii="宋体" w:hAnsi="宋体" w:cs="宋体"/>
          <w:sz w:val="22"/>
          <w:szCs w:val="22"/>
        </w:rPr>
      </w:pPr>
      <w:r>
        <w:rPr>
          <w:rFonts w:hint="eastAsia" w:ascii="宋体" w:hAnsi="宋体" w:cs="宋体"/>
          <w:sz w:val="22"/>
          <w:szCs w:val="22"/>
        </w:rPr>
        <w:t>成立时间：</w:t>
      </w:r>
      <w:r>
        <w:rPr>
          <w:rFonts w:hint="eastAsia" w:ascii="宋体" w:hAnsi="宋体" w:cs="宋体"/>
          <w:sz w:val="22"/>
          <w:szCs w:val="22"/>
          <w:u w:val="single"/>
        </w:rPr>
        <w:t xml:space="preserve">           </w:t>
      </w:r>
      <w:r>
        <w:rPr>
          <w:rFonts w:hint="eastAsia" w:ascii="宋体" w:hAnsi="宋体" w:cs="宋体"/>
          <w:sz w:val="22"/>
          <w:szCs w:val="22"/>
        </w:rPr>
        <w:t>年</w:t>
      </w:r>
      <w:r>
        <w:rPr>
          <w:rFonts w:hint="eastAsia" w:ascii="宋体" w:hAnsi="宋体" w:cs="宋体"/>
          <w:sz w:val="22"/>
          <w:szCs w:val="22"/>
          <w:u w:val="single"/>
        </w:rPr>
        <w:t xml:space="preserve">        </w:t>
      </w:r>
      <w:r>
        <w:rPr>
          <w:rFonts w:hint="eastAsia" w:ascii="宋体" w:hAnsi="宋体" w:cs="宋体"/>
          <w:sz w:val="22"/>
          <w:szCs w:val="22"/>
        </w:rPr>
        <w:t>月</w:t>
      </w:r>
      <w:r>
        <w:rPr>
          <w:rFonts w:hint="eastAsia" w:ascii="宋体" w:hAnsi="宋体" w:cs="宋体"/>
          <w:sz w:val="22"/>
          <w:szCs w:val="22"/>
          <w:u w:val="single"/>
        </w:rPr>
        <w:t xml:space="preserve">        </w:t>
      </w:r>
      <w:r>
        <w:rPr>
          <w:rFonts w:hint="eastAsia" w:ascii="宋体" w:hAnsi="宋体" w:cs="宋体"/>
          <w:sz w:val="22"/>
          <w:szCs w:val="22"/>
        </w:rPr>
        <w:t>日</w:t>
      </w:r>
      <w:r>
        <w:rPr>
          <w:rFonts w:hint="eastAsia" w:ascii="宋体" w:hAnsi="宋体" w:cs="宋体"/>
          <w:sz w:val="22"/>
          <w:szCs w:val="22"/>
        </w:rPr>
        <w:tab/>
      </w:r>
    </w:p>
    <w:p w14:paraId="2A8ADC8A">
      <w:pPr>
        <w:autoSpaceDE w:val="0"/>
        <w:autoSpaceDN w:val="0"/>
        <w:adjustRightInd w:val="0"/>
        <w:spacing w:line="440" w:lineRule="exact"/>
        <w:rPr>
          <w:rFonts w:ascii="宋体" w:hAnsi="宋体" w:cs="宋体"/>
          <w:sz w:val="22"/>
          <w:szCs w:val="22"/>
        </w:rPr>
      </w:pPr>
      <w:r>
        <w:rPr>
          <w:rFonts w:hint="eastAsia" w:ascii="宋体" w:hAnsi="宋体" w:cs="宋体"/>
          <w:sz w:val="22"/>
          <w:szCs w:val="22"/>
        </w:rPr>
        <w:t>经营期限：</w:t>
      </w:r>
      <w:r>
        <w:rPr>
          <w:rFonts w:hint="eastAsia" w:ascii="宋体" w:hAnsi="宋体" w:cs="宋体"/>
          <w:sz w:val="22"/>
          <w:szCs w:val="22"/>
          <w:u w:val="single"/>
        </w:rPr>
        <w:t xml:space="preserve">                                </w:t>
      </w:r>
    </w:p>
    <w:p w14:paraId="10389371">
      <w:pPr>
        <w:autoSpaceDE w:val="0"/>
        <w:autoSpaceDN w:val="0"/>
        <w:adjustRightInd w:val="0"/>
        <w:spacing w:line="440" w:lineRule="exact"/>
        <w:rPr>
          <w:rFonts w:ascii="宋体" w:hAnsi="宋体" w:cs="宋体"/>
          <w:sz w:val="22"/>
          <w:szCs w:val="22"/>
        </w:rPr>
      </w:pPr>
      <w:r>
        <w:rPr>
          <w:rFonts w:hint="eastAsia" w:ascii="宋体" w:hAnsi="宋体" w:cs="宋体"/>
          <w:sz w:val="22"/>
          <w:szCs w:val="22"/>
        </w:rPr>
        <w:t>姓    名：</w:t>
      </w:r>
      <w:r>
        <w:rPr>
          <w:rFonts w:hint="eastAsia" w:ascii="宋体" w:hAnsi="宋体" w:cs="宋体"/>
          <w:sz w:val="22"/>
          <w:szCs w:val="22"/>
          <w:u w:val="single"/>
        </w:rPr>
        <w:t xml:space="preserve">        </w:t>
      </w:r>
      <w:r>
        <w:rPr>
          <w:rFonts w:hint="eastAsia" w:ascii="宋体" w:hAnsi="宋体" w:cs="宋体"/>
          <w:sz w:val="22"/>
          <w:szCs w:val="22"/>
        </w:rPr>
        <w:t xml:space="preserve"> 性别：</w:t>
      </w:r>
      <w:r>
        <w:rPr>
          <w:rFonts w:hint="eastAsia" w:ascii="宋体" w:hAnsi="宋体" w:cs="宋体"/>
          <w:sz w:val="22"/>
          <w:szCs w:val="22"/>
          <w:u w:val="single"/>
        </w:rPr>
        <w:t xml:space="preserve">        </w:t>
      </w:r>
      <w:r>
        <w:rPr>
          <w:rFonts w:hint="eastAsia" w:ascii="宋体" w:hAnsi="宋体" w:cs="宋体"/>
          <w:sz w:val="22"/>
          <w:szCs w:val="22"/>
        </w:rPr>
        <w:t>年龄：</w:t>
      </w:r>
      <w:r>
        <w:rPr>
          <w:rFonts w:hint="eastAsia" w:ascii="宋体" w:hAnsi="宋体" w:cs="宋体"/>
          <w:sz w:val="22"/>
          <w:szCs w:val="22"/>
          <w:u w:val="single"/>
        </w:rPr>
        <w:t xml:space="preserve">        </w:t>
      </w:r>
      <w:r>
        <w:rPr>
          <w:rFonts w:hint="eastAsia" w:ascii="宋体" w:hAnsi="宋体" w:cs="宋体"/>
          <w:sz w:val="22"/>
          <w:szCs w:val="22"/>
        </w:rPr>
        <w:t>职务：</w:t>
      </w:r>
      <w:r>
        <w:rPr>
          <w:rFonts w:hint="eastAsia" w:ascii="宋体" w:hAnsi="宋体" w:cs="宋体"/>
          <w:sz w:val="22"/>
          <w:szCs w:val="22"/>
          <w:u w:val="single"/>
        </w:rPr>
        <w:t xml:space="preserve">        </w:t>
      </w:r>
    </w:p>
    <w:p w14:paraId="6F998B32">
      <w:pPr>
        <w:autoSpaceDE w:val="0"/>
        <w:autoSpaceDN w:val="0"/>
        <w:adjustRightInd w:val="0"/>
        <w:spacing w:line="440" w:lineRule="exact"/>
        <w:rPr>
          <w:rFonts w:ascii="宋体" w:hAnsi="宋体" w:cs="宋体"/>
          <w:sz w:val="22"/>
          <w:szCs w:val="22"/>
        </w:rPr>
      </w:pPr>
      <w:r>
        <w:rPr>
          <w:rFonts w:hint="eastAsia" w:ascii="宋体" w:hAnsi="宋体" w:cs="宋体"/>
          <w:sz w:val="22"/>
          <w:szCs w:val="22"/>
        </w:rPr>
        <w:t xml:space="preserve">系： </w:t>
      </w:r>
      <w:r>
        <w:rPr>
          <w:rFonts w:hint="eastAsia" w:ascii="宋体" w:hAnsi="宋体" w:cs="宋体"/>
          <w:sz w:val="22"/>
          <w:szCs w:val="22"/>
          <w:u w:val="single"/>
        </w:rPr>
        <w:t xml:space="preserve">                                </w:t>
      </w:r>
      <w:r>
        <w:rPr>
          <w:rFonts w:hint="eastAsia" w:ascii="宋体" w:hAnsi="宋体" w:cs="宋体"/>
          <w:sz w:val="22"/>
          <w:szCs w:val="22"/>
        </w:rPr>
        <w:t>（投标人名称）的法定代表人</w:t>
      </w:r>
    </w:p>
    <w:p w14:paraId="2CF246E1">
      <w:pPr>
        <w:autoSpaceDE w:val="0"/>
        <w:autoSpaceDN w:val="0"/>
        <w:adjustRightInd w:val="0"/>
        <w:spacing w:line="440" w:lineRule="exact"/>
        <w:rPr>
          <w:rFonts w:ascii="宋体" w:hAnsi="宋体" w:cs="宋体"/>
          <w:sz w:val="22"/>
          <w:szCs w:val="22"/>
        </w:rPr>
      </w:pPr>
      <w:r>
        <w:rPr>
          <w:rFonts w:hint="eastAsia" w:ascii="宋体" w:hAnsi="宋体" w:cs="宋体"/>
          <w:sz w:val="22"/>
          <w:szCs w:val="22"/>
        </w:rPr>
        <w:t>特此证明</w:t>
      </w:r>
    </w:p>
    <w:p w14:paraId="40622C78">
      <w:pPr>
        <w:autoSpaceDE w:val="0"/>
        <w:autoSpaceDN w:val="0"/>
        <w:adjustRightInd w:val="0"/>
        <w:spacing w:line="440" w:lineRule="exact"/>
        <w:rPr>
          <w:rFonts w:ascii="宋体" w:hAnsi="宋体" w:cs="宋体"/>
          <w:sz w:val="22"/>
          <w:szCs w:val="22"/>
        </w:rPr>
      </w:pPr>
    </w:p>
    <w:p w14:paraId="1141D096">
      <w:pPr>
        <w:autoSpaceDE w:val="0"/>
        <w:autoSpaceDN w:val="0"/>
        <w:adjustRightInd w:val="0"/>
        <w:spacing w:line="440" w:lineRule="exact"/>
        <w:rPr>
          <w:rFonts w:ascii="宋体" w:hAnsi="宋体" w:cs="宋体"/>
          <w:sz w:val="22"/>
          <w:szCs w:val="22"/>
        </w:rPr>
      </w:pPr>
    </w:p>
    <w:p w14:paraId="3090879A">
      <w:pPr>
        <w:autoSpaceDE w:val="0"/>
        <w:autoSpaceDN w:val="0"/>
        <w:adjustRightInd w:val="0"/>
        <w:spacing w:line="440" w:lineRule="exact"/>
        <w:rPr>
          <w:rFonts w:ascii="宋体" w:hAnsi="宋体" w:cs="宋体"/>
          <w:sz w:val="22"/>
          <w:szCs w:val="22"/>
        </w:rPr>
      </w:pPr>
    </w:p>
    <w:p w14:paraId="794B025C">
      <w:pPr>
        <w:autoSpaceDE w:val="0"/>
        <w:autoSpaceDN w:val="0"/>
        <w:adjustRightInd w:val="0"/>
        <w:spacing w:line="440" w:lineRule="exact"/>
        <w:jc w:val="right"/>
        <w:rPr>
          <w:rFonts w:ascii="宋体" w:hAnsi="宋体" w:cs="宋体"/>
          <w:sz w:val="22"/>
          <w:szCs w:val="22"/>
        </w:rPr>
      </w:pPr>
      <w:r>
        <w:rPr>
          <w:rFonts w:hint="eastAsia" w:ascii="宋体" w:hAnsi="宋体" w:cs="宋体"/>
          <w:sz w:val="22"/>
          <w:szCs w:val="22"/>
        </w:rPr>
        <w:t>投标人：</w:t>
      </w:r>
      <w:r>
        <w:rPr>
          <w:rFonts w:hint="eastAsia" w:ascii="宋体" w:hAnsi="宋体" w:cs="宋体"/>
          <w:sz w:val="22"/>
          <w:szCs w:val="22"/>
          <w:u w:val="single"/>
        </w:rPr>
        <w:t xml:space="preserve">                                </w:t>
      </w:r>
      <w:r>
        <w:rPr>
          <w:rFonts w:hint="eastAsia" w:ascii="宋体" w:hAnsi="宋体" w:cs="宋体"/>
          <w:sz w:val="22"/>
          <w:szCs w:val="22"/>
        </w:rPr>
        <w:t>（盖单位章）</w:t>
      </w:r>
    </w:p>
    <w:p w14:paraId="746ADD14">
      <w:pPr>
        <w:wordWrap w:val="0"/>
        <w:autoSpaceDE w:val="0"/>
        <w:autoSpaceDN w:val="0"/>
        <w:adjustRightInd w:val="0"/>
        <w:spacing w:line="440" w:lineRule="exact"/>
        <w:ind w:firstLine="1650" w:firstLineChars="750"/>
        <w:jc w:val="right"/>
        <w:rPr>
          <w:rFonts w:ascii="宋体" w:hAnsi="宋体" w:cs="宋体"/>
          <w:sz w:val="22"/>
          <w:szCs w:val="22"/>
        </w:rPr>
      </w:pPr>
      <w:r>
        <w:rPr>
          <w:rFonts w:hint="eastAsia" w:ascii="宋体" w:hAnsi="宋体" w:cs="宋体"/>
          <w:sz w:val="22"/>
          <w:szCs w:val="22"/>
        </w:rPr>
        <w:t>日期：        年      月       日</w:t>
      </w:r>
    </w:p>
    <w:p w14:paraId="7BCC24EF">
      <w:pPr>
        <w:autoSpaceDE w:val="0"/>
        <w:autoSpaceDN w:val="0"/>
        <w:adjustRightInd w:val="0"/>
        <w:jc w:val="left"/>
        <w:rPr>
          <w:rFonts w:ascii="宋体" w:hAnsi="宋体" w:cs="宋体"/>
          <w:sz w:val="22"/>
          <w:szCs w:val="22"/>
        </w:rPr>
      </w:pPr>
    </w:p>
    <w:p w14:paraId="27A2E804">
      <w:pPr>
        <w:spacing w:line="380" w:lineRule="exact"/>
        <w:jc w:val="center"/>
        <w:rPr>
          <w:rFonts w:ascii="宋体" w:hAnsi="宋体" w:cs="宋体"/>
          <w:b/>
          <w:sz w:val="24"/>
        </w:rPr>
      </w:pPr>
    </w:p>
    <w:p w14:paraId="40FD416A">
      <w:pPr>
        <w:spacing w:line="380" w:lineRule="exact"/>
        <w:rPr>
          <w:rFonts w:ascii="宋体" w:hAnsi="宋体" w:cs="宋体"/>
          <w:b/>
          <w:sz w:val="24"/>
        </w:rPr>
      </w:pPr>
      <w:r>
        <w:rPr>
          <w:rFonts w:hint="eastAsia" w:ascii="宋体" w:hAnsi="宋体" w:cs="宋体"/>
          <w:b/>
          <w:sz w:val="24"/>
        </w:rPr>
        <w:t>附：法定代表人身份证明</w:t>
      </w:r>
    </w:p>
    <w:p w14:paraId="2586E5BA">
      <w:pPr>
        <w:spacing w:line="380" w:lineRule="exact"/>
        <w:rPr>
          <w:rFonts w:ascii="宋体" w:hAnsi="宋体" w:cs="宋体"/>
          <w:b/>
          <w:sz w:val="24"/>
        </w:rPr>
      </w:pPr>
    </w:p>
    <w:tbl>
      <w:tblPr>
        <w:tblStyle w:val="39"/>
        <w:tblpPr w:leftFromText="180" w:rightFromText="180" w:vertAnchor="text" w:horzAnchor="margin" w:tblpXSpec="right" w:tblpY="100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42989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5" w:hRule="atLeast"/>
        </w:trPr>
        <w:tc>
          <w:tcPr>
            <w:tcW w:w="5000" w:type="pct"/>
          </w:tcPr>
          <w:p w14:paraId="043F812E">
            <w:pPr>
              <w:spacing w:line="440" w:lineRule="exact"/>
              <w:rPr>
                <w:rFonts w:ascii="宋体" w:hAnsi="宋体" w:cs="宋体"/>
                <w:sz w:val="22"/>
                <w:szCs w:val="22"/>
              </w:rPr>
            </w:pPr>
          </w:p>
          <w:p w14:paraId="712FD450">
            <w:pPr>
              <w:spacing w:line="440" w:lineRule="exact"/>
              <w:rPr>
                <w:rFonts w:ascii="宋体" w:hAnsi="宋体" w:cs="宋体"/>
                <w:sz w:val="22"/>
                <w:szCs w:val="22"/>
              </w:rPr>
            </w:pPr>
          </w:p>
          <w:p w14:paraId="741EE17F">
            <w:pPr>
              <w:spacing w:line="440" w:lineRule="exact"/>
              <w:rPr>
                <w:rFonts w:ascii="宋体" w:hAnsi="宋体" w:cs="宋体"/>
                <w:sz w:val="22"/>
                <w:szCs w:val="22"/>
              </w:rPr>
            </w:pPr>
          </w:p>
          <w:p w14:paraId="4A7F18E6">
            <w:pPr>
              <w:spacing w:line="440" w:lineRule="exact"/>
              <w:jc w:val="center"/>
              <w:rPr>
                <w:rFonts w:ascii="宋体" w:hAnsi="宋体" w:cs="宋体"/>
                <w:sz w:val="22"/>
                <w:szCs w:val="22"/>
              </w:rPr>
            </w:pPr>
            <w:r>
              <w:rPr>
                <w:rFonts w:hint="eastAsia" w:ascii="宋体" w:hAnsi="宋体" w:cs="宋体"/>
                <w:sz w:val="22"/>
                <w:szCs w:val="22"/>
              </w:rPr>
              <w:t>法人代表身份证复印件</w:t>
            </w:r>
          </w:p>
          <w:p w14:paraId="46D23514">
            <w:pPr>
              <w:spacing w:line="440" w:lineRule="exact"/>
              <w:jc w:val="center"/>
              <w:rPr>
                <w:rFonts w:ascii="宋体" w:hAnsi="宋体" w:cs="宋体"/>
                <w:sz w:val="22"/>
                <w:szCs w:val="22"/>
              </w:rPr>
            </w:pPr>
            <w:r>
              <w:rPr>
                <w:rFonts w:hint="eastAsia" w:ascii="宋体" w:hAnsi="宋体" w:cs="宋体"/>
                <w:sz w:val="22"/>
                <w:szCs w:val="22"/>
              </w:rPr>
              <w:t>（粘贴处）</w:t>
            </w:r>
          </w:p>
        </w:tc>
      </w:tr>
    </w:tbl>
    <w:p w14:paraId="6B66110D">
      <w:pPr>
        <w:spacing w:line="380" w:lineRule="exact"/>
        <w:jc w:val="center"/>
        <w:rPr>
          <w:rFonts w:ascii="宋体" w:hAnsi="宋体" w:cs="宋体"/>
          <w:b/>
          <w:sz w:val="24"/>
        </w:rPr>
      </w:pPr>
      <w:r>
        <w:rPr>
          <w:rFonts w:hint="eastAsia" w:ascii="宋体" w:hAnsi="宋体" w:cs="宋体"/>
          <w:b/>
          <w:sz w:val="24"/>
        </w:rPr>
        <w:br w:type="page"/>
      </w:r>
      <w:r>
        <w:rPr>
          <w:rFonts w:hint="eastAsia" w:ascii="宋体" w:hAnsi="宋体" w:cs="宋体"/>
          <w:b/>
          <w:sz w:val="24"/>
        </w:rPr>
        <w:t>（2）法定代表人授权书</w:t>
      </w:r>
    </w:p>
    <w:p w14:paraId="5AFF8738">
      <w:pPr>
        <w:spacing w:line="460" w:lineRule="exact"/>
        <w:rPr>
          <w:rFonts w:ascii="宋体" w:hAnsi="宋体" w:cs="宋体"/>
          <w:sz w:val="22"/>
          <w:szCs w:val="22"/>
        </w:rPr>
      </w:pPr>
    </w:p>
    <w:p w14:paraId="457FD25B">
      <w:pPr>
        <w:spacing w:line="460" w:lineRule="exact"/>
        <w:rPr>
          <w:rFonts w:ascii="宋体" w:hAnsi="宋体" w:cs="宋体"/>
          <w:b/>
          <w:sz w:val="24"/>
        </w:rPr>
      </w:pPr>
      <w:r>
        <w:rPr>
          <w:rFonts w:hint="eastAsia" w:ascii="宋体" w:hAnsi="宋体" w:cs="宋体"/>
          <w:b/>
          <w:sz w:val="24"/>
        </w:rPr>
        <w:t>温州市第七人民医院：</w:t>
      </w:r>
    </w:p>
    <w:p w14:paraId="08CCEA8E">
      <w:pPr>
        <w:spacing w:line="440" w:lineRule="exact"/>
        <w:rPr>
          <w:rFonts w:ascii="宋体" w:hAnsi="宋体" w:cs="宋体"/>
          <w:sz w:val="22"/>
          <w:szCs w:val="22"/>
          <w:u w:val="single"/>
        </w:rPr>
      </w:pPr>
    </w:p>
    <w:p w14:paraId="0FE67A56">
      <w:pPr>
        <w:spacing w:line="440" w:lineRule="exact"/>
        <w:ind w:firstLine="770" w:firstLineChars="350"/>
        <w:rPr>
          <w:rFonts w:ascii="宋体" w:hAnsi="宋体" w:cs="宋体"/>
          <w:sz w:val="22"/>
          <w:szCs w:val="22"/>
        </w:rPr>
      </w:pPr>
      <w:r>
        <w:rPr>
          <w:rFonts w:hint="eastAsia" w:ascii="宋体" w:hAnsi="宋体" w:cs="宋体"/>
          <w:sz w:val="22"/>
          <w:szCs w:val="22"/>
          <w:u w:val="single"/>
        </w:rPr>
        <w:t xml:space="preserve">本人       </w:t>
      </w:r>
      <w:r>
        <w:rPr>
          <w:rFonts w:hint="eastAsia" w:ascii="宋体" w:hAnsi="宋体" w:cs="宋体"/>
          <w:sz w:val="22"/>
          <w:szCs w:val="22"/>
        </w:rPr>
        <w:t>（姓名）系</w:t>
      </w:r>
      <w:r>
        <w:rPr>
          <w:rFonts w:hint="eastAsia" w:ascii="宋体" w:hAnsi="宋体" w:cs="宋体"/>
          <w:sz w:val="22"/>
          <w:szCs w:val="22"/>
          <w:u w:val="single"/>
        </w:rPr>
        <w:t xml:space="preserve">       </w:t>
      </w:r>
      <w:r>
        <w:rPr>
          <w:rFonts w:hint="eastAsia" w:ascii="宋体" w:hAnsi="宋体" w:cs="宋体"/>
          <w:sz w:val="22"/>
          <w:szCs w:val="22"/>
        </w:rPr>
        <w:t>（投标人全称）的法定代表人，现委托</w:t>
      </w:r>
      <w:r>
        <w:rPr>
          <w:rFonts w:hint="eastAsia" w:ascii="宋体" w:hAnsi="宋体" w:cs="宋体"/>
          <w:sz w:val="22"/>
          <w:szCs w:val="22"/>
          <w:u w:val="single"/>
        </w:rPr>
        <w:t xml:space="preserve">       </w:t>
      </w:r>
      <w:r>
        <w:rPr>
          <w:rFonts w:hint="eastAsia" w:ascii="宋体" w:hAnsi="宋体" w:cs="宋体"/>
          <w:sz w:val="22"/>
          <w:szCs w:val="22"/>
        </w:rPr>
        <w:t>（全权代表姓名）为我方授权代表。代理人根据授权，以我方名义签署、澄清、说明、补正、递交、撤回、修改</w:t>
      </w:r>
      <w:r>
        <w:rPr>
          <w:rFonts w:hint="eastAsia" w:ascii="宋体" w:hAnsi="宋体" w:cs="宋体"/>
          <w:sz w:val="22"/>
          <w:szCs w:val="22"/>
          <w:u w:val="single"/>
        </w:rPr>
        <w:t xml:space="preserve">       </w:t>
      </w:r>
      <w:r>
        <w:rPr>
          <w:rFonts w:hint="eastAsia" w:ascii="宋体" w:hAnsi="宋体" w:cs="宋体"/>
          <w:sz w:val="22"/>
          <w:szCs w:val="22"/>
        </w:rPr>
        <w:t>（项目名称、编号）投标文件、签订合同和处理有关事宜，其法律后果由我方承担。</w:t>
      </w:r>
    </w:p>
    <w:p w14:paraId="6D9B63D3">
      <w:pPr>
        <w:spacing w:line="440" w:lineRule="exact"/>
        <w:rPr>
          <w:rFonts w:ascii="宋体" w:hAnsi="宋体" w:cs="宋体"/>
          <w:sz w:val="22"/>
          <w:szCs w:val="22"/>
          <w:u w:val="single"/>
        </w:rPr>
      </w:pPr>
      <w:r>
        <w:rPr>
          <w:rFonts w:hint="eastAsia" w:ascii="宋体" w:hAnsi="宋体" w:cs="宋体"/>
          <w:sz w:val="22"/>
          <w:szCs w:val="22"/>
        </w:rPr>
        <w:t xml:space="preserve">    委托期限：</w:t>
      </w:r>
      <w:r>
        <w:rPr>
          <w:rFonts w:hint="eastAsia" w:ascii="宋体" w:hAnsi="宋体" w:cs="宋体"/>
          <w:sz w:val="22"/>
          <w:szCs w:val="22"/>
          <w:u w:val="single"/>
        </w:rPr>
        <w:t xml:space="preserve">       </w:t>
      </w:r>
      <w:r>
        <w:rPr>
          <w:rFonts w:ascii="宋体" w:hAnsi="宋体" w:cs="宋体"/>
          <w:sz w:val="22"/>
          <w:szCs w:val="22"/>
          <w:u w:val="single"/>
        </w:rPr>
        <w:t xml:space="preserve">                            </w:t>
      </w:r>
    </w:p>
    <w:p w14:paraId="06265106">
      <w:pPr>
        <w:spacing w:line="440" w:lineRule="exact"/>
        <w:rPr>
          <w:rFonts w:ascii="宋体" w:hAnsi="宋体" w:cs="宋体"/>
          <w:sz w:val="22"/>
          <w:szCs w:val="22"/>
        </w:rPr>
      </w:pPr>
      <w:r>
        <w:rPr>
          <w:rFonts w:hint="eastAsia" w:ascii="宋体" w:hAnsi="宋体" w:cs="宋体"/>
          <w:sz w:val="22"/>
          <w:szCs w:val="22"/>
        </w:rPr>
        <w:t xml:space="preserve">    代理人无转委托权。</w:t>
      </w:r>
    </w:p>
    <w:p w14:paraId="3A1F0D55">
      <w:pPr>
        <w:spacing w:line="440" w:lineRule="exact"/>
        <w:ind w:firstLine="2955"/>
        <w:rPr>
          <w:rFonts w:ascii="宋体" w:hAnsi="宋体" w:cs="宋体"/>
          <w:sz w:val="22"/>
          <w:szCs w:val="22"/>
        </w:rPr>
      </w:pPr>
    </w:p>
    <w:p w14:paraId="246A91DA">
      <w:pPr>
        <w:spacing w:line="440" w:lineRule="exact"/>
        <w:ind w:firstLine="4180" w:firstLineChars="1900"/>
        <w:rPr>
          <w:rFonts w:ascii="宋体" w:hAnsi="宋体" w:cs="宋体"/>
          <w:sz w:val="22"/>
          <w:szCs w:val="22"/>
        </w:rPr>
      </w:pPr>
      <w:r>
        <w:rPr>
          <w:rFonts w:hint="eastAsia" w:ascii="宋体" w:hAnsi="宋体" w:cs="宋体"/>
          <w:sz w:val="22"/>
          <w:szCs w:val="22"/>
        </w:rPr>
        <w:t>法定代表人（签字/电子签字）：</w:t>
      </w:r>
    </w:p>
    <w:p w14:paraId="3CE5B037">
      <w:pPr>
        <w:spacing w:line="440" w:lineRule="exact"/>
        <w:ind w:firstLine="2955"/>
        <w:rPr>
          <w:rFonts w:ascii="宋体" w:hAnsi="宋体" w:cs="宋体"/>
          <w:sz w:val="22"/>
          <w:szCs w:val="22"/>
        </w:rPr>
      </w:pPr>
      <w:r>
        <w:rPr>
          <w:rFonts w:hint="eastAsia" w:ascii="宋体" w:hAnsi="宋体" w:cs="宋体"/>
          <w:sz w:val="22"/>
          <w:szCs w:val="22"/>
        </w:rPr>
        <w:t xml:space="preserve">           投标人全称（电子签名/公章）：</w:t>
      </w:r>
    </w:p>
    <w:p w14:paraId="71F4117F">
      <w:pPr>
        <w:spacing w:line="440" w:lineRule="exact"/>
        <w:ind w:firstLine="2955"/>
        <w:rPr>
          <w:rFonts w:ascii="宋体" w:hAnsi="宋体" w:cs="宋体"/>
          <w:sz w:val="22"/>
          <w:szCs w:val="22"/>
        </w:rPr>
      </w:pPr>
      <w:r>
        <w:rPr>
          <w:rFonts w:hint="eastAsia" w:ascii="宋体" w:hAnsi="宋体" w:cs="宋体"/>
          <w:sz w:val="22"/>
          <w:szCs w:val="22"/>
        </w:rPr>
        <w:t xml:space="preserve">           日期：      年    月    日</w:t>
      </w:r>
    </w:p>
    <w:p w14:paraId="6141E766">
      <w:pPr>
        <w:spacing w:line="440" w:lineRule="exact"/>
        <w:rPr>
          <w:rFonts w:ascii="宋体" w:hAnsi="宋体" w:cs="宋体"/>
          <w:sz w:val="22"/>
          <w:szCs w:val="22"/>
        </w:rPr>
      </w:pPr>
    </w:p>
    <w:p w14:paraId="291BAD63">
      <w:pPr>
        <w:spacing w:line="440" w:lineRule="exact"/>
        <w:rPr>
          <w:rFonts w:ascii="宋体" w:hAnsi="宋体" w:cs="宋体"/>
          <w:sz w:val="22"/>
          <w:szCs w:val="22"/>
        </w:rPr>
      </w:pPr>
    </w:p>
    <w:p w14:paraId="16C98D96">
      <w:pPr>
        <w:spacing w:line="440" w:lineRule="exact"/>
        <w:rPr>
          <w:rFonts w:ascii="宋体" w:hAnsi="宋体" w:cs="宋体"/>
          <w:sz w:val="22"/>
          <w:szCs w:val="22"/>
        </w:rPr>
      </w:pPr>
      <w:r>
        <w:rPr>
          <w:rFonts w:hint="eastAsia" w:ascii="宋体" w:hAnsi="宋体" w:cs="宋体"/>
          <w:sz w:val="22"/>
          <w:szCs w:val="22"/>
        </w:rPr>
        <w:t>附：</w:t>
      </w:r>
    </w:p>
    <w:p w14:paraId="4016A6BB">
      <w:pPr>
        <w:spacing w:line="440" w:lineRule="exact"/>
        <w:ind w:firstLine="220" w:firstLineChars="100"/>
        <w:rPr>
          <w:rFonts w:ascii="宋体" w:hAnsi="宋体" w:cs="宋体"/>
          <w:sz w:val="22"/>
          <w:szCs w:val="22"/>
        </w:rPr>
      </w:pPr>
      <w:r>
        <w:rPr>
          <w:rFonts w:hint="eastAsia" w:ascii="宋体" w:hAnsi="宋体" w:cs="宋体"/>
          <w:sz w:val="22"/>
          <w:szCs w:val="22"/>
        </w:rPr>
        <w:t>授权代表姓名：</w:t>
      </w:r>
    </w:p>
    <w:p w14:paraId="766E0F1B">
      <w:pPr>
        <w:spacing w:line="440" w:lineRule="exact"/>
        <w:ind w:firstLine="220" w:firstLineChars="100"/>
        <w:rPr>
          <w:rFonts w:ascii="宋体" w:hAnsi="宋体" w:cs="宋体"/>
          <w:sz w:val="22"/>
          <w:szCs w:val="22"/>
        </w:rPr>
      </w:pPr>
      <w:r>
        <w:rPr>
          <w:rFonts w:hint="eastAsia" w:ascii="宋体" w:hAnsi="宋体" w:cs="宋体"/>
          <w:sz w:val="22"/>
          <w:szCs w:val="22"/>
        </w:rPr>
        <w:t>身份证号码：</w:t>
      </w:r>
    </w:p>
    <w:p w14:paraId="512EF4C1">
      <w:pPr>
        <w:spacing w:line="440" w:lineRule="exact"/>
        <w:ind w:firstLine="220" w:firstLineChars="100"/>
        <w:rPr>
          <w:rFonts w:ascii="宋体" w:hAnsi="宋体" w:cs="宋体"/>
          <w:sz w:val="22"/>
          <w:szCs w:val="22"/>
        </w:rPr>
      </w:pPr>
      <w:r>
        <w:rPr>
          <w:rFonts w:hint="eastAsia" w:ascii="宋体" w:hAnsi="宋体" w:cs="宋体"/>
          <w:sz w:val="22"/>
          <w:szCs w:val="22"/>
        </w:rPr>
        <w:t>职务：</w:t>
      </w:r>
    </w:p>
    <w:p w14:paraId="0E084BE4">
      <w:pPr>
        <w:spacing w:line="440" w:lineRule="exact"/>
        <w:ind w:firstLine="220" w:firstLineChars="100"/>
        <w:rPr>
          <w:rFonts w:ascii="宋体" w:hAnsi="宋体" w:cs="宋体"/>
          <w:sz w:val="22"/>
          <w:szCs w:val="22"/>
        </w:rPr>
      </w:pPr>
      <w:r>
        <w:rPr>
          <w:rFonts w:hint="eastAsia" w:ascii="宋体" w:hAnsi="宋体" w:cs="宋体"/>
          <w:sz w:val="22"/>
          <w:szCs w:val="22"/>
        </w:rPr>
        <w:t>手机号码：</w:t>
      </w:r>
    </w:p>
    <w:p w14:paraId="1B3EB02E">
      <w:pPr>
        <w:spacing w:line="440" w:lineRule="exact"/>
        <w:rPr>
          <w:rFonts w:ascii="宋体" w:hAnsi="宋体" w:cs="宋体"/>
          <w:sz w:val="22"/>
          <w:szCs w:val="22"/>
        </w:rPr>
      </w:pPr>
      <w:r>
        <w:rPr>
          <w:rFonts w:hint="eastAsia" w:ascii="宋体" w:hAnsi="宋体" w:cs="宋体"/>
          <w:b/>
          <w:sz w:val="24"/>
        </w:rPr>
        <w:t>附：授权代表身份证明</w:t>
      </w:r>
    </w:p>
    <w:p w14:paraId="2F003BF6">
      <w:pPr>
        <w:spacing w:line="440" w:lineRule="exact"/>
        <w:ind w:firstLine="220" w:firstLineChars="100"/>
        <w:rPr>
          <w:rFonts w:ascii="宋体" w:hAnsi="宋体" w:cs="宋体"/>
          <w:sz w:val="22"/>
          <w:szCs w:val="22"/>
        </w:rPr>
      </w:pP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7"/>
      </w:tblGrid>
      <w:tr w14:paraId="18248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5" w:hRule="atLeast"/>
        </w:trPr>
        <w:tc>
          <w:tcPr>
            <w:tcW w:w="9727" w:type="dxa"/>
          </w:tcPr>
          <w:p w14:paraId="6763F59E">
            <w:pPr>
              <w:spacing w:line="440" w:lineRule="exact"/>
              <w:rPr>
                <w:rFonts w:ascii="宋体" w:hAnsi="宋体" w:cs="宋体"/>
                <w:sz w:val="22"/>
                <w:szCs w:val="22"/>
              </w:rPr>
            </w:pPr>
          </w:p>
          <w:p w14:paraId="1CD9C467">
            <w:pPr>
              <w:spacing w:line="440" w:lineRule="exact"/>
              <w:rPr>
                <w:rFonts w:ascii="宋体" w:hAnsi="宋体" w:cs="宋体"/>
                <w:sz w:val="22"/>
                <w:szCs w:val="22"/>
              </w:rPr>
            </w:pPr>
          </w:p>
          <w:p w14:paraId="6C99C119">
            <w:pPr>
              <w:spacing w:line="440" w:lineRule="exact"/>
              <w:rPr>
                <w:rFonts w:ascii="宋体" w:hAnsi="宋体" w:cs="宋体"/>
                <w:sz w:val="22"/>
                <w:szCs w:val="22"/>
              </w:rPr>
            </w:pPr>
          </w:p>
          <w:p w14:paraId="6965A191">
            <w:pPr>
              <w:spacing w:line="440" w:lineRule="exact"/>
              <w:jc w:val="center"/>
              <w:rPr>
                <w:rFonts w:ascii="宋体" w:hAnsi="宋体" w:cs="宋体"/>
                <w:sz w:val="22"/>
                <w:szCs w:val="22"/>
              </w:rPr>
            </w:pPr>
            <w:r>
              <w:rPr>
                <w:rFonts w:hint="eastAsia" w:ascii="宋体" w:hAnsi="宋体" w:cs="宋体"/>
                <w:sz w:val="22"/>
                <w:szCs w:val="22"/>
              </w:rPr>
              <w:t>授权代表身份证复印件</w:t>
            </w:r>
          </w:p>
          <w:p w14:paraId="22BDA830">
            <w:pPr>
              <w:spacing w:line="440" w:lineRule="exact"/>
              <w:jc w:val="center"/>
              <w:rPr>
                <w:rFonts w:ascii="宋体" w:hAnsi="宋体" w:cs="宋体"/>
                <w:sz w:val="22"/>
                <w:szCs w:val="22"/>
              </w:rPr>
            </w:pPr>
            <w:r>
              <w:rPr>
                <w:rFonts w:hint="eastAsia" w:ascii="宋体" w:hAnsi="宋体" w:cs="宋体"/>
                <w:sz w:val="22"/>
                <w:szCs w:val="22"/>
              </w:rPr>
              <w:t>（粘贴处）</w:t>
            </w:r>
          </w:p>
        </w:tc>
      </w:tr>
    </w:tbl>
    <w:p w14:paraId="7B9AFE18">
      <w:pPr>
        <w:spacing w:line="440" w:lineRule="exact"/>
        <w:rPr>
          <w:rFonts w:ascii="宋体" w:hAnsi="宋体" w:cs="宋体"/>
          <w:b/>
          <w:bCs/>
          <w:sz w:val="22"/>
          <w:szCs w:val="22"/>
        </w:rPr>
      </w:pPr>
    </w:p>
    <w:p w14:paraId="4F01C1C2">
      <w:pPr>
        <w:spacing w:line="440" w:lineRule="exact"/>
        <w:rPr>
          <w:rFonts w:ascii="宋体" w:hAnsi="宋体" w:cs="宋体"/>
          <w:b/>
          <w:sz w:val="24"/>
        </w:rPr>
        <w:sectPr>
          <w:footerReference r:id="rId6" w:type="default"/>
          <w:pgSz w:w="11906" w:h="16838"/>
          <w:pgMar w:top="1134" w:right="1134" w:bottom="1134" w:left="1134" w:header="851" w:footer="992" w:gutter="0"/>
          <w:cols w:space="720" w:num="1"/>
          <w:docGrid w:linePitch="312" w:charSpace="0"/>
        </w:sectPr>
      </w:pPr>
    </w:p>
    <w:p w14:paraId="23EAF89B">
      <w:pPr>
        <w:spacing w:line="400" w:lineRule="exact"/>
        <w:jc w:val="center"/>
        <w:rPr>
          <w:rFonts w:ascii="宋体" w:hAnsi="宋体"/>
          <w:b/>
          <w:bCs/>
          <w:sz w:val="24"/>
        </w:rPr>
      </w:pPr>
      <w:r>
        <w:rPr>
          <w:rFonts w:hint="eastAsia" w:ascii="宋体" w:hAnsi="宋体"/>
          <w:b/>
          <w:bCs/>
          <w:sz w:val="24"/>
        </w:rPr>
        <w:t>（3）</w:t>
      </w:r>
      <w:r>
        <w:rPr>
          <w:rFonts w:hint="eastAsia" w:ascii="宋体" w:hAnsi="宋体" w:cs="宋体"/>
          <w:b/>
          <w:sz w:val="24"/>
        </w:rPr>
        <w:t>符合参加采购活动应当具备的一般条件的承诺函</w:t>
      </w:r>
    </w:p>
    <w:p w14:paraId="5BCAC5B6">
      <w:pPr>
        <w:pStyle w:val="19"/>
      </w:pPr>
    </w:p>
    <w:p w14:paraId="7485F2C6">
      <w:pPr>
        <w:widowControl/>
        <w:adjustRightInd w:val="0"/>
        <w:snapToGrid w:val="0"/>
        <w:spacing w:line="440" w:lineRule="exact"/>
        <w:jc w:val="left"/>
        <w:rPr>
          <w:rFonts w:ascii="宋体" w:hAnsi="宋体" w:cs="宋体"/>
          <w:b/>
          <w:bCs/>
          <w:sz w:val="24"/>
        </w:rPr>
      </w:pPr>
      <w:r>
        <w:rPr>
          <w:rFonts w:hint="eastAsia" w:ascii="宋体" w:hAnsi="宋体" w:cs="宋体"/>
          <w:b/>
          <w:bCs/>
          <w:sz w:val="24"/>
        </w:rPr>
        <w:t>温州市第七人民医院、温州正风招标代理有限公司：</w:t>
      </w:r>
    </w:p>
    <w:p w14:paraId="0E1D3C9C">
      <w:pPr>
        <w:widowControl/>
        <w:adjustRightInd w:val="0"/>
        <w:snapToGrid w:val="0"/>
        <w:spacing w:line="440" w:lineRule="exact"/>
        <w:ind w:firstLine="440" w:firstLineChars="200"/>
        <w:jc w:val="left"/>
        <w:rPr>
          <w:rFonts w:ascii="宋体" w:hAnsi="宋体" w:cs="Arial"/>
          <w:sz w:val="22"/>
          <w:szCs w:val="22"/>
        </w:rPr>
      </w:pPr>
    </w:p>
    <w:p w14:paraId="7F264021">
      <w:pPr>
        <w:snapToGrid w:val="0"/>
        <w:spacing w:line="360" w:lineRule="auto"/>
        <w:ind w:firstLine="440" w:firstLineChars="200"/>
        <w:rPr>
          <w:rFonts w:ascii="宋体" w:hAnsi="宋体" w:cs="仿宋_GB2312"/>
          <w:sz w:val="22"/>
          <w:szCs w:val="22"/>
        </w:rPr>
      </w:pPr>
      <w:r>
        <w:rPr>
          <w:rFonts w:hint="eastAsia" w:ascii="宋体" w:hAnsi="宋体" w:cs="仿宋_GB2312"/>
          <w:sz w:val="22"/>
          <w:szCs w:val="22"/>
        </w:rPr>
        <w:t>我方参与</w:t>
      </w:r>
      <w:r>
        <w:rPr>
          <w:rFonts w:hint="eastAsia" w:ascii="宋体" w:hAnsi="宋体" w:cs="宋体"/>
          <w:sz w:val="22"/>
          <w:szCs w:val="22"/>
          <w:u w:val="single"/>
        </w:rPr>
        <w:t xml:space="preserve">       </w:t>
      </w:r>
      <w:r>
        <w:rPr>
          <w:rFonts w:hint="eastAsia" w:ascii="宋体" w:hAnsi="宋体" w:cs="仿宋_GB2312"/>
          <w:sz w:val="22"/>
          <w:szCs w:val="22"/>
          <w:u w:val="single"/>
        </w:rPr>
        <w:t>（项目名称）【项目编号：    】</w:t>
      </w:r>
      <w:r>
        <w:rPr>
          <w:rFonts w:hint="eastAsia" w:ascii="宋体" w:hAnsi="宋体" w:cs="仿宋_GB2312"/>
          <w:sz w:val="22"/>
          <w:szCs w:val="22"/>
        </w:rPr>
        <w:t>采购活动，郑重承诺：</w:t>
      </w:r>
    </w:p>
    <w:p w14:paraId="6B40F61C">
      <w:pPr>
        <w:snapToGrid w:val="0"/>
        <w:spacing w:line="360" w:lineRule="auto"/>
        <w:ind w:firstLine="330" w:firstLineChars="150"/>
        <w:rPr>
          <w:rFonts w:ascii="宋体" w:hAnsi="宋体" w:cs="仿宋_GB2312"/>
          <w:sz w:val="22"/>
          <w:szCs w:val="22"/>
        </w:rPr>
      </w:pPr>
      <w:r>
        <w:rPr>
          <w:rFonts w:hint="eastAsia" w:ascii="宋体" w:hAnsi="宋体" w:cs="仿宋_GB2312"/>
          <w:sz w:val="22"/>
          <w:szCs w:val="22"/>
        </w:rPr>
        <w:t>（一）具备《中华人民共和国政府采购法》第二十二条第一款规定的条件：</w:t>
      </w:r>
    </w:p>
    <w:p w14:paraId="69E2F166">
      <w:pPr>
        <w:snapToGrid w:val="0"/>
        <w:spacing w:line="360" w:lineRule="auto"/>
        <w:ind w:firstLine="440" w:firstLineChars="200"/>
        <w:rPr>
          <w:rFonts w:ascii="宋体" w:hAnsi="宋体" w:cs="仿宋_GB2312"/>
          <w:sz w:val="22"/>
          <w:szCs w:val="22"/>
        </w:rPr>
      </w:pPr>
      <w:r>
        <w:rPr>
          <w:rFonts w:hint="eastAsia" w:ascii="宋体" w:hAnsi="宋体" w:cs="仿宋_GB2312"/>
          <w:sz w:val="22"/>
          <w:szCs w:val="22"/>
        </w:rPr>
        <w:t>1、</w:t>
      </w:r>
      <w:r>
        <w:rPr>
          <w:rFonts w:ascii="宋体" w:hAnsi="宋体" w:cs="仿宋_GB2312"/>
          <w:sz w:val="22"/>
          <w:szCs w:val="22"/>
        </w:rPr>
        <w:t>具有独立承担民事责任的能力；</w:t>
      </w:r>
    </w:p>
    <w:p w14:paraId="4049D734">
      <w:pPr>
        <w:snapToGrid w:val="0"/>
        <w:spacing w:line="360" w:lineRule="auto"/>
        <w:ind w:firstLine="440" w:firstLineChars="200"/>
        <w:rPr>
          <w:rFonts w:ascii="宋体" w:hAnsi="宋体"/>
          <w:sz w:val="22"/>
          <w:szCs w:val="22"/>
        </w:rPr>
      </w:pPr>
      <w:r>
        <w:rPr>
          <w:rFonts w:hint="eastAsia" w:ascii="宋体" w:hAnsi="宋体"/>
          <w:sz w:val="22"/>
          <w:szCs w:val="22"/>
        </w:rPr>
        <w:t>2、</w:t>
      </w:r>
      <w:r>
        <w:rPr>
          <w:rFonts w:ascii="宋体" w:hAnsi="宋体"/>
          <w:sz w:val="22"/>
          <w:szCs w:val="22"/>
        </w:rPr>
        <w:t xml:space="preserve">具有良好的商业信誉和健全的财务会计制度； </w:t>
      </w:r>
    </w:p>
    <w:p w14:paraId="69B03190">
      <w:pPr>
        <w:snapToGrid w:val="0"/>
        <w:spacing w:line="360" w:lineRule="auto"/>
        <w:ind w:firstLine="440" w:firstLineChars="200"/>
        <w:rPr>
          <w:rFonts w:ascii="宋体" w:hAnsi="宋体"/>
          <w:sz w:val="22"/>
          <w:szCs w:val="22"/>
        </w:rPr>
      </w:pPr>
      <w:r>
        <w:rPr>
          <w:rFonts w:hint="eastAsia" w:ascii="宋体" w:hAnsi="宋体"/>
          <w:sz w:val="22"/>
          <w:szCs w:val="22"/>
        </w:rPr>
        <w:t>3、</w:t>
      </w:r>
      <w:r>
        <w:rPr>
          <w:rFonts w:ascii="宋体" w:hAnsi="宋体"/>
          <w:sz w:val="22"/>
          <w:szCs w:val="22"/>
        </w:rPr>
        <w:t>具有履行合同所必需的设备和专业技术能力；</w:t>
      </w:r>
    </w:p>
    <w:p w14:paraId="1D0C5E7E">
      <w:pPr>
        <w:snapToGrid w:val="0"/>
        <w:spacing w:line="360" w:lineRule="auto"/>
        <w:ind w:firstLine="440" w:firstLineChars="200"/>
        <w:rPr>
          <w:rFonts w:ascii="宋体" w:hAnsi="宋体"/>
          <w:sz w:val="22"/>
          <w:szCs w:val="22"/>
        </w:rPr>
      </w:pPr>
      <w:r>
        <w:rPr>
          <w:rFonts w:hint="eastAsia" w:ascii="宋体" w:hAnsi="宋体"/>
          <w:sz w:val="22"/>
          <w:szCs w:val="22"/>
        </w:rPr>
        <w:t>4、</w:t>
      </w:r>
      <w:r>
        <w:rPr>
          <w:rFonts w:ascii="宋体" w:hAnsi="宋体"/>
          <w:sz w:val="22"/>
          <w:szCs w:val="22"/>
        </w:rPr>
        <w:t>有依法缴纳税收和社会保障资金的良好记录；</w:t>
      </w:r>
    </w:p>
    <w:p w14:paraId="451D1F19">
      <w:pPr>
        <w:snapToGrid w:val="0"/>
        <w:spacing w:line="360" w:lineRule="auto"/>
        <w:ind w:firstLine="440" w:firstLineChars="200"/>
        <w:rPr>
          <w:rFonts w:ascii="宋体" w:hAnsi="宋体"/>
          <w:sz w:val="22"/>
          <w:szCs w:val="22"/>
        </w:rPr>
      </w:pPr>
      <w:r>
        <w:rPr>
          <w:rFonts w:hint="eastAsia" w:ascii="宋体" w:hAnsi="宋体"/>
          <w:sz w:val="22"/>
          <w:szCs w:val="22"/>
        </w:rPr>
        <w:t>5、</w:t>
      </w:r>
      <w:r>
        <w:rPr>
          <w:rFonts w:ascii="宋体" w:hAnsi="宋体"/>
          <w:sz w:val="22"/>
          <w:szCs w:val="22"/>
        </w:rPr>
        <w:t>参加政府采购活动前三年内，在经营活动中没有重大违法记录；</w:t>
      </w:r>
    </w:p>
    <w:p w14:paraId="60546D1F">
      <w:pPr>
        <w:snapToGrid w:val="0"/>
        <w:spacing w:line="360" w:lineRule="auto"/>
        <w:ind w:firstLine="440" w:firstLineChars="200"/>
        <w:rPr>
          <w:rFonts w:ascii="宋体" w:hAnsi="宋体"/>
          <w:sz w:val="22"/>
          <w:szCs w:val="22"/>
        </w:rPr>
      </w:pPr>
      <w:r>
        <w:rPr>
          <w:rFonts w:hint="eastAsia" w:ascii="宋体" w:hAnsi="宋体"/>
          <w:sz w:val="22"/>
          <w:szCs w:val="22"/>
        </w:rPr>
        <w:t>6、</w:t>
      </w:r>
      <w:r>
        <w:rPr>
          <w:rFonts w:ascii="宋体" w:hAnsi="宋体"/>
          <w:sz w:val="22"/>
          <w:szCs w:val="22"/>
        </w:rPr>
        <w:t>具有法律、行政法规规定的其他条件。</w:t>
      </w:r>
    </w:p>
    <w:p w14:paraId="5C532086">
      <w:pPr>
        <w:snapToGrid w:val="0"/>
        <w:spacing w:line="360" w:lineRule="auto"/>
        <w:ind w:firstLine="440" w:firstLineChars="200"/>
        <w:rPr>
          <w:rFonts w:ascii="宋体" w:hAnsi="宋体"/>
          <w:sz w:val="22"/>
          <w:szCs w:val="22"/>
        </w:rPr>
      </w:pPr>
      <w:r>
        <w:rPr>
          <w:rFonts w:hint="eastAsia" w:ascii="宋体" w:hAnsi="宋体"/>
          <w:sz w:val="22"/>
          <w:szCs w:val="22"/>
        </w:rPr>
        <w:t>（二）未被信用中国（</w:t>
      </w:r>
      <w:r>
        <w:rPr>
          <w:rFonts w:ascii="宋体" w:hAnsi="宋体"/>
          <w:sz w:val="22"/>
          <w:szCs w:val="22"/>
        </w:rPr>
        <w:t>www.creditchina.gov.cn)、中国政府采购网（www.ccgp.gov.cn）列入失信被执行人、重大税收违法案件当事人名单、政府采购严重违法失信行为记录名单。</w:t>
      </w:r>
    </w:p>
    <w:p w14:paraId="2B7AAB01">
      <w:pPr>
        <w:snapToGrid w:val="0"/>
        <w:spacing w:line="360" w:lineRule="auto"/>
        <w:ind w:firstLine="440" w:firstLineChars="200"/>
        <w:rPr>
          <w:rFonts w:ascii="宋体" w:hAnsi="宋体"/>
          <w:sz w:val="22"/>
          <w:szCs w:val="22"/>
        </w:rPr>
      </w:pPr>
      <w:r>
        <w:rPr>
          <w:rFonts w:hint="eastAsia" w:ascii="宋体" w:hAnsi="宋体"/>
          <w:sz w:val="22"/>
          <w:szCs w:val="22"/>
        </w:rPr>
        <w:t>（三）不存在以下情况：</w:t>
      </w:r>
    </w:p>
    <w:p w14:paraId="552809CC">
      <w:pPr>
        <w:snapToGrid w:val="0"/>
        <w:spacing w:line="360" w:lineRule="auto"/>
        <w:ind w:firstLine="440" w:firstLineChars="200"/>
        <w:rPr>
          <w:rFonts w:ascii="宋体" w:hAnsi="宋体" w:cs="仿宋_GB2312"/>
          <w:sz w:val="22"/>
          <w:szCs w:val="22"/>
        </w:rPr>
      </w:pPr>
      <w:r>
        <w:rPr>
          <w:rFonts w:hint="eastAsia" w:ascii="宋体" w:hAnsi="宋体" w:cs="仿宋_GB2312"/>
          <w:sz w:val="22"/>
          <w:szCs w:val="22"/>
        </w:rPr>
        <w:t>1、</w:t>
      </w:r>
      <w:r>
        <w:rPr>
          <w:rFonts w:ascii="宋体" w:hAnsi="宋体" w:cs="仿宋_GB2312"/>
          <w:sz w:val="22"/>
          <w:szCs w:val="22"/>
        </w:rPr>
        <w:t>单位负责人为同一人或者存在直接控股、管理关系的不同供应商参加同一合同项下的政府采购活动的；</w:t>
      </w:r>
    </w:p>
    <w:p w14:paraId="14267283">
      <w:pPr>
        <w:snapToGrid w:val="0"/>
        <w:spacing w:line="360" w:lineRule="auto"/>
        <w:ind w:firstLine="440" w:firstLineChars="200"/>
        <w:rPr>
          <w:rFonts w:ascii="宋体" w:hAnsi="宋体" w:cs="仿宋_GB2312"/>
          <w:sz w:val="22"/>
          <w:szCs w:val="22"/>
        </w:rPr>
      </w:pPr>
      <w:r>
        <w:rPr>
          <w:rFonts w:hint="eastAsia" w:ascii="宋体" w:hAnsi="宋体" w:cs="仿宋_GB2312"/>
          <w:sz w:val="22"/>
          <w:szCs w:val="22"/>
        </w:rPr>
        <w:t>2、</w:t>
      </w:r>
      <w:r>
        <w:rPr>
          <w:rFonts w:ascii="宋体" w:hAnsi="宋体" w:cs="仿宋_GB2312"/>
          <w:sz w:val="22"/>
          <w:szCs w:val="22"/>
        </w:rPr>
        <w:t>为采购项目提供整体设计、规范编制或者项目管理、监理、检测等服务后再参加该采购项目的其他采购活动的。</w:t>
      </w:r>
    </w:p>
    <w:p w14:paraId="7CE2FC56">
      <w:pPr>
        <w:snapToGrid w:val="0"/>
        <w:spacing w:line="360" w:lineRule="auto"/>
        <w:ind w:firstLine="440" w:firstLineChars="200"/>
        <w:rPr>
          <w:rFonts w:ascii="宋体" w:hAnsi="宋体" w:cs="仿宋_GB2312"/>
          <w:sz w:val="22"/>
          <w:szCs w:val="22"/>
        </w:rPr>
      </w:pPr>
    </w:p>
    <w:p w14:paraId="59B5F43D">
      <w:pPr>
        <w:snapToGrid w:val="0"/>
        <w:spacing w:line="360" w:lineRule="auto"/>
        <w:ind w:firstLine="440" w:firstLineChars="200"/>
        <w:rPr>
          <w:rFonts w:ascii="宋体" w:hAnsi="宋体" w:cs="仿宋_GB2312"/>
          <w:sz w:val="22"/>
          <w:szCs w:val="22"/>
        </w:rPr>
      </w:pPr>
    </w:p>
    <w:p w14:paraId="3E40C229">
      <w:pPr>
        <w:snapToGrid w:val="0"/>
        <w:spacing w:line="360" w:lineRule="auto"/>
        <w:ind w:firstLine="440" w:firstLineChars="200"/>
        <w:rPr>
          <w:rFonts w:ascii="宋体" w:hAnsi="宋体" w:cs="仿宋_GB2312"/>
          <w:sz w:val="22"/>
          <w:szCs w:val="22"/>
        </w:rPr>
      </w:pPr>
    </w:p>
    <w:p w14:paraId="0AF7F692">
      <w:pPr>
        <w:spacing w:line="440" w:lineRule="exact"/>
        <w:ind w:firstLine="4400" w:firstLineChars="2000"/>
        <w:rPr>
          <w:rFonts w:ascii="宋体" w:hAnsi="宋体"/>
          <w:sz w:val="22"/>
          <w:szCs w:val="22"/>
        </w:rPr>
      </w:pPr>
      <w:r>
        <w:rPr>
          <w:rFonts w:hint="eastAsia" w:ascii="宋体" w:hAnsi="宋体"/>
          <w:sz w:val="22"/>
          <w:szCs w:val="22"/>
        </w:rPr>
        <w:t>供应商名称（电子签名/公章）</w:t>
      </w:r>
      <w:r>
        <w:rPr>
          <w:rFonts w:ascii="宋体" w:hAnsi="宋体"/>
          <w:sz w:val="22"/>
          <w:szCs w:val="22"/>
        </w:rPr>
        <w:t>：</w:t>
      </w:r>
    </w:p>
    <w:p w14:paraId="055D6C49">
      <w:pPr>
        <w:spacing w:line="440" w:lineRule="exact"/>
        <w:jc w:val="center"/>
        <w:rPr>
          <w:rFonts w:ascii="宋体" w:hAnsi="宋体"/>
          <w:sz w:val="22"/>
          <w:szCs w:val="22"/>
        </w:rPr>
      </w:pPr>
      <w:r>
        <w:rPr>
          <w:rFonts w:hint="eastAsia" w:ascii="宋体" w:hAnsi="宋体"/>
          <w:sz w:val="22"/>
          <w:szCs w:val="22"/>
        </w:rPr>
        <w:t xml:space="preserve"> </w:t>
      </w:r>
      <w:r>
        <w:rPr>
          <w:rFonts w:ascii="宋体" w:hAnsi="宋体"/>
          <w:sz w:val="22"/>
          <w:szCs w:val="22"/>
        </w:rPr>
        <w:t xml:space="preserve">                 </w:t>
      </w:r>
      <w:r>
        <w:rPr>
          <w:rFonts w:hint="eastAsia" w:ascii="宋体" w:hAnsi="宋体"/>
          <w:sz w:val="22"/>
          <w:szCs w:val="22"/>
        </w:rPr>
        <w:t>日期：</w:t>
      </w:r>
      <w:r>
        <w:rPr>
          <w:rFonts w:ascii="宋体" w:hAnsi="宋体"/>
          <w:sz w:val="22"/>
          <w:szCs w:val="22"/>
        </w:rPr>
        <w:t xml:space="preserve">       年</w:t>
      </w:r>
      <w:r>
        <w:rPr>
          <w:rFonts w:hint="eastAsia" w:ascii="宋体" w:hAnsi="宋体"/>
          <w:sz w:val="22"/>
          <w:szCs w:val="22"/>
        </w:rPr>
        <w:t xml:space="preserve"> </w:t>
      </w:r>
      <w:r>
        <w:rPr>
          <w:rFonts w:ascii="宋体" w:hAnsi="宋体"/>
          <w:sz w:val="22"/>
          <w:szCs w:val="22"/>
        </w:rPr>
        <w:t xml:space="preserve">  </w:t>
      </w:r>
      <w:r>
        <w:rPr>
          <w:rFonts w:hint="eastAsia" w:ascii="宋体" w:hAnsi="宋体"/>
          <w:sz w:val="22"/>
          <w:szCs w:val="22"/>
        </w:rPr>
        <w:t xml:space="preserve">月 </w:t>
      </w:r>
      <w:r>
        <w:rPr>
          <w:rFonts w:ascii="宋体" w:hAnsi="宋体"/>
          <w:sz w:val="22"/>
          <w:szCs w:val="22"/>
        </w:rPr>
        <w:t xml:space="preserve">   </w:t>
      </w:r>
      <w:r>
        <w:rPr>
          <w:rFonts w:hint="eastAsia" w:ascii="宋体" w:hAnsi="宋体"/>
          <w:sz w:val="22"/>
          <w:szCs w:val="22"/>
        </w:rPr>
        <w:t>日</w:t>
      </w:r>
    </w:p>
    <w:p w14:paraId="4BAC5D33">
      <w:pPr>
        <w:pStyle w:val="19"/>
        <w:rPr>
          <w:rFonts w:ascii="宋体" w:hAnsi="宋体"/>
          <w:sz w:val="22"/>
          <w:szCs w:val="22"/>
        </w:rPr>
      </w:pPr>
    </w:p>
    <w:p w14:paraId="6E300DAB">
      <w:pPr>
        <w:pStyle w:val="92"/>
        <w:rPr>
          <w:rFonts w:hAnsi="宋体"/>
          <w:color w:val="auto"/>
          <w:sz w:val="22"/>
          <w:szCs w:val="22"/>
        </w:rPr>
      </w:pPr>
    </w:p>
    <w:p w14:paraId="4839AB20">
      <w:pPr>
        <w:rPr>
          <w:rFonts w:ascii="宋体" w:hAnsi="宋体"/>
          <w:sz w:val="22"/>
          <w:szCs w:val="22"/>
        </w:rPr>
      </w:pPr>
    </w:p>
    <w:p w14:paraId="5154F1DD">
      <w:pPr>
        <w:pStyle w:val="19"/>
        <w:rPr>
          <w:rFonts w:ascii="宋体" w:hAnsi="宋体"/>
          <w:sz w:val="22"/>
          <w:szCs w:val="22"/>
        </w:rPr>
      </w:pPr>
    </w:p>
    <w:p w14:paraId="39D79433">
      <w:pPr>
        <w:pStyle w:val="92"/>
        <w:rPr>
          <w:rFonts w:hAnsi="宋体"/>
          <w:color w:val="auto"/>
          <w:sz w:val="22"/>
          <w:szCs w:val="22"/>
        </w:rPr>
      </w:pPr>
    </w:p>
    <w:p w14:paraId="68CB1BD1">
      <w:pPr>
        <w:rPr>
          <w:rFonts w:ascii="宋体" w:hAnsi="宋体"/>
          <w:sz w:val="22"/>
          <w:szCs w:val="22"/>
        </w:rPr>
      </w:pPr>
    </w:p>
    <w:p w14:paraId="2AAE0D8A">
      <w:pPr>
        <w:pStyle w:val="19"/>
        <w:rPr>
          <w:rFonts w:ascii="宋体" w:hAnsi="宋体"/>
          <w:sz w:val="22"/>
          <w:szCs w:val="22"/>
        </w:rPr>
      </w:pPr>
    </w:p>
    <w:p w14:paraId="5B3BC670">
      <w:pPr>
        <w:pStyle w:val="92"/>
        <w:rPr>
          <w:color w:val="auto"/>
        </w:rPr>
      </w:pPr>
    </w:p>
    <w:p w14:paraId="7FB949A1">
      <w:pPr>
        <w:rPr>
          <w:rFonts w:ascii="宋体" w:hAnsi="宋体" w:cs="宋体"/>
          <w:b/>
          <w:sz w:val="24"/>
        </w:rPr>
      </w:pPr>
      <w:r>
        <w:rPr>
          <w:rFonts w:hint="eastAsia" w:ascii="宋体" w:hAnsi="宋体" w:cs="宋体"/>
          <w:b/>
          <w:sz w:val="24"/>
        </w:rPr>
        <w:br w:type="page"/>
      </w:r>
    </w:p>
    <w:p w14:paraId="08C3F8DA">
      <w:pPr>
        <w:pStyle w:val="5"/>
        <w:spacing w:line="240" w:lineRule="auto"/>
        <w:rPr>
          <w:rFonts w:ascii="宋体" w:hAnsi="宋体" w:eastAsia="宋体" w:cs="宋体"/>
          <w:sz w:val="24"/>
          <w:szCs w:val="24"/>
        </w:rPr>
      </w:pPr>
      <w:bookmarkStart w:id="75" w:name="_Toc184281694"/>
      <w:bookmarkStart w:id="76" w:name="_Toc218392091"/>
      <w:bookmarkStart w:id="77" w:name="_Toc230773787"/>
      <w:bookmarkStart w:id="78" w:name="_Toc30546"/>
      <w:bookmarkStart w:id="79" w:name="_Toc184281693"/>
      <w:r>
        <w:rPr>
          <w:rFonts w:hint="eastAsia" w:ascii="宋体" w:hAnsi="宋体" w:eastAsia="宋体" w:cs="宋体"/>
          <w:sz w:val="24"/>
          <w:szCs w:val="24"/>
        </w:rPr>
        <w:t>附件</w:t>
      </w:r>
      <w:bookmarkEnd w:id="75"/>
      <w:bookmarkEnd w:id="76"/>
      <w:bookmarkEnd w:id="77"/>
      <w:r>
        <w:rPr>
          <w:rFonts w:hint="eastAsia" w:ascii="宋体" w:hAnsi="宋体" w:eastAsia="宋体" w:cs="宋体"/>
          <w:sz w:val="24"/>
          <w:szCs w:val="24"/>
        </w:rPr>
        <w:t>五 商务条款、技术规格偏离表</w:t>
      </w:r>
      <w:bookmarkEnd w:id="78"/>
    </w:p>
    <w:p w14:paraId="376523F9">
      <w:pPr>
        <w:spacing w:line="440" w:lineRule="exact"/>
        <w:ind w:firstLine="437"/>
        <w:jc w:val="center"/>
        <w:rPr>
          <w:rFonts w:ascii="宋体" w:hAnsi="宋体" w:cs="宋体"/>
          <w:b/>
          <w:bCs/>
          <w:sz w:val="28"/>
          <w:szCs w:val="28"/>
        </w:rPr>
      </w:pPr>
      <w:r>
        <w:rPr>
          <w:rFonts w:hint="eastAsia" w:ascii="宋体" w:hAnsi="宋体" w:cs="宋体"/>
          <w:b/>
          <w:bCs/>
          <w:sz w:val="28"/>
          <w:szCs w:val="28"/>
        </w:rPr>
        <w:t>商务条款、技术规格偏离表</w:t>
      </w:r>
    </w:p>
    <w:p w14:paraId="6D2818AF">
      <w:pPr>
        <w:spacing w:line="560" w:lineRule="exact"/>
        <w:rPr>
          <w:rFonts w:ascii="宋体" w:hAnsi="宋体" w:cs="宋体"/>
          <w:b/>
          <w:bCs/>
          <w:sz w:val="22"/>
          <w:szCs w:val="22"/>
        </w:rPr>
      </w:pPr>
      <w:r>
        <w:rPr>
          <w:rFonts w:hint="eastAsia" w:ascii="宋体" w:hAnsi="宋体" w:cs="宋体"/>
          <w:b/>
          <w:sz w:val="22"/>
          <w:szCs w:val="22"/>
        </w:rPr>
        <w:t>项目名称：                                                项目编号：</w:t>
      </w:r>
    </w:p>
    <w:tbl>
      <w:tblPr>
        <w:tblStyle w:val="3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1362"/>
        <w:gridCol w:w="2095"/>
        <w:gridCol w:w="1991"/>
        <w:gridCol w:w="1866"/>
        <w:gridCol w:w="1592"/>
      </w:tblGrid>
      <w:tr w14:paraId="2A87F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478" w:type="pct"/>
            <w:tcBorders>
              <w:top w:val="single" w:color="auto" w:sz="4" w:space="0"/>
              <w:left w:val="single" w:color="auto" w:sz="4" w:space="0"/>
              <w:bottom w:val="single" w:color="auto" w:sz="4" w:space="0"/>
              <w:right w:val="single" w:color="auto" w:sz="4" w:space="0"/>
            </w:tcBorders>
            <w:shd w:val="clear" w:color="auto" w:fill="B3B3B3"/>
          </w:tcPr>
          <w:p w14:paraId="57E962CC">
            <w:pPr>
              <w:spacing w:line="380" w:lineRule="exact"/>
              <w:jc w:val="center"/>
              <w:rPr>
                <w:rFonts w:ascii="宋体" w:hAnsi="宋体" w:cs="宋体"/>
                <w:sz w:val="22"/>
              </w:rPr>
            </w:pPr>
          </w:p>
        </w:tc>
        <w:tc>
          <w:tcPr>
            <w:tcW w:w="691" w:type="pct"/>
            <w:tcBorders>
              <w:top w:val="single" w:color="auto" w:sz="4" w:space="0"/>
              <w:left w:val="single" w:color="auto" w:sz="4" w:space="0"/>
              <w:bottom w:val="single" w:color="auto" w:sz="4" w:space="0"/>
              <w:right w:val="single" w:color="auto" w:sz="4" w:space="0"/>
            </w:tcBorders>
            <w:shd w:val="clear" w:color="auto" w:fill="B3B3B3"/>
            <w:vAlign w:val="center"/>
          </w:tcPr>
          <w:p w14:paraId="5A26E417">
            <w:pPr>
              <w:spacing w:line="380" w:lineRule="exact"/>
              <w:jc w:val="center"/>
              <w:rPr>
                <w:rFonts w:ascii="宋体" w:hAnsi="宋体" w:cs="宋体"/>
                <w:b/>
                <w:sz w:val="22"/>
              </w:rPr>
            </w:pPr>
            <w:r>
              <w:rPr>
                <w:rFonts w:hint="eastAsia" w:ascii="宋体" w:hAnsi="宋体" w:cs="宋体"/>
                <w:b/>
                <w:sz w:val="22"/>
              </w:rPr>
              <w:t>序号</w:t>
            </w:r>
          </w:p>
        </w:tc>
        <w:tc>
          <w:tcPr>
            <w:tcW w:w="1063" w:type="pct"/>
            <w:tcBorders>
              <w:top w:val="single" w:color="auto" w:sz="4" w:space="0"/>
              <w:left w:val="single" w:color="auto" w:sz="4" w:space="0"/>
              <w:bottom w:val="single" w:color="auto" w:sz="4" w:space="0"/>
              <w:right w:val="single" w:color="auto" w:sz="4" w:space="0"/>
            </w:tcBorders>
            <w:shd w:val="clear" w:color="auto" w:fill="B3B3B3"/>
            <w:vAlign w:val="center"/>
          </w:tcPr>
          <w:p w14:paraId="6799DBF3">
            <w:pPr>
              <w:spacing w:line="380" w:lineRule="exact"/>
              <w:jc w:val="center"/>
              <w:rPr>
                <w:rFonts w:ascii="宋体" w:hAnsi="宋体" w:cs="宋体"/>
                <w:b/>
                <w:sz w:val="22"/>
              </w:rPr>
            </w:pPr>
            <w:r>
              <w:rPr>
                <w:rFonts w:hint="eastAsia" w:ascii="宋体" w:hAnsi="宋体" w:cs="宋体"/>
                <w:b/>
                <w:sz w:val="22"/>
              </w:rPr>
              <w:t>招标文件</w:t>
            </w:r>
          </w:p>
          <w:p w14:paraId="24FFE680">
            <w:pPr>
              <w:spacing w:line="380" w:lineRule="exact"/>
              <w:jc w:val="center"/>
              <w:rPr>
                <w:rFonts w:ascii="宋体" w:hAnsi="宋体" w:cs="宋体"/>
                <w:b/>
                <w:sz w:val="22"/>
              </w:rPr>
            </w:pPr>
            <w:r>
              <w:rPr>
                <w:rFonts w:hint="eastAsia" w:ascii="宋体" w:hAnsi="宋体" w:cs="宋体"/>
                <w:b/>
                <w:sz w:val="22"/>
              </w:rPr>
              <w:t>条目号</w:t>
            </w:r>
          </w:p>
        </w:tc>
        <w:tc>
          <w:tcPr>
            <w:tcW w:w="1010" w:type="pct"/>
            <w:tcBorders>
              <w:top w:val="single" w:color="auto" w:sz="4" w:space="0"/>
              <w:left w:val="single" w:color="auto" w:sz="4" w:space="0"/>
              <w:bottom w:val="single" w:color="auto" w:sz="4" w:space="0"/>
              <w:right w:val="single" w:color="auto" w:sz="4" w:space="0"/>
            </w:tcBorders>
            <w:shd w:val="clear" w:color="auto" w:fill="B3B3B3"/>
            <w:vAlign w:val="center"/>
          </w:tcPr>
          <w:p w14:paraId="47BEFBD4">
            <w:pPr>
              <w:spacing w:line="380" w:lineRule="exact"/>
              <w:jc w:val="center"/>
              <w:rPr>
                <w:rFonts w:ascii="宋体" w:hAnsi="宋体" w:cs="宋体"/>
                <w:b/>
                <w:sz w:val="22"/>
              </w:rPr>
            </w:pPr>
            <w:r>
              <w:rPr>
                <w:rFonts w:hint="eastAsia" w:ascii="宋体" w:hAnsi="宋体" w:cs="宋体"/>
                <w:b/>
                <w:sz w:val="22"/>
              </w:rPr>
              <w:t>招标文件</w:t>
            </w:r>
          </w:p>
          <w:p w14:paraId="7E2AE660">
            <w:pPr>
              <w:spacing w:line="380" w:lineRule="exact"/>
              <w:jc w:val="center"/>
              <w:rPr>
                <w:rFonts w:ascii="宋体" w:hAnsi="宋体" w:cs="宋体"/>
                <w:b/>
                <w:sz w:val="22"/>
              </w:rPr>
            </w:pPr>
            <w:r>
              <w:rPr>
                <w:rFonts w:hint="eastAsia" w:ascii="宋体" w:hAnsi="宋体" w:cs="宋体"/>
                <w:b/>
                <w:sz w:val="22"/>
              </w:rPr>
              <w:t>规范要求</w:t>
            </w:r>
          </w:p>
        </w:tc>
        <w:tc>
          <w:tcPr>
            <w:tcW w:w="947" w:type="pct"/>
            <w:tcBorders>
              <w:top w:val="single" w:color="auto" w:sz="4" w:space="0"/>
              <w:left w:val="single" w:color="auto" w:sz="4" w:space="0"/>
              <w:bottom w:val="single" w:color="auto" w:sz="4" w:space="0"/>
              <w:right w:val="single" w:color="auto" w:sz="4" w:space="0"/>
            </w:tcBorders>
            <w:shd w:val="clear" w:color="auto" w:fill="B3B3B3"/>
            <w:vAlign w:val="center"/>
          </w:tcPr>
          <w:p w14:paraId="059CCB6A">
            <w:pPr>
              <w:spacing w:line="380" w:lineRule="exact"/>
              <w:jc w:val="center"/>
              <w:rPr>
                <w:rFonts w:ascii="宋体" w:hAnsi="宋体" w:cs="宋体"/>
                <w:b/>
                <w:sz w:val="22"/>
              </w:rPr>
            </w:pPr>
            <w:r>
              <w:rPr>
                <w:rFonts w:hint="eastAsia" w:ascii="宋体" w:hAnsi="宋体" w:cs="宋体"/>
                <w:b/>
                <w:sz w:val="22"/>
              </w:rPr>
              <w:t>投标文件</w:t>
            </w:r>
          </w:p>
          <w:p w14:paraId="7CF983EF">
            <w:pPr>
              <w:spacing w:line="380" w:lineRule="exact"/>
              <w:jc w:val="center"/>
              <w:rPr>
                <w:rFonts w:ascii="宋体" w:hAnsi="宋体" w:cs="宋体"/>
                <w:b/>
                <w:sz w:val="22"/>
              </w:rPr>
            </w:pPr>
            <w:r>
              <w:rPr>
                <w:rFonts w:hint="eastAsia" w:ascii="宋体" w:hAnsi="宋体" w:cs="宋体"/>
                <w:b/>
                <w:sz w:val="22"/>
              </w:rPr>
              <w:t>对应规范</w:t>
            </w:r>
          </w:p>
        </w:tc>
        <w:tc>
          <w:tcPr>
            <w:tcW w:w="808" w:type="pct"/>
            <w:tcBorders>
              <w:top w:val="single" w:color="auto" w:sz="4" w:space="0"/>
              <w:left w:val="single" w:color="auto" w:sz="4" w:space="0"/>
              <w:bottom w:val="single" w:color="auto" w:sz="4" w:space="0"/>
              <w:right w:val="single" w:color="auto" w:sz="4" w:space="0"/>
            </w:tcBorders>
            <w:shd w:val="clear" w:color="auto" w:fill="B3B3B3"/>
            <w:vAlign w:val="center"/>
          </w:tcPr>
          <w:p w14:paraId="6ADF13EB">
            <w:pPr>
              <w:spacing w:line="380" w:lineRule="exact"/>
              <w:jc w:val="center"/>
              <w:rPr>
                <w:rFonts w:ascii="宋体" w:hAnsi="宋体" w:cs="宋体"/>
                <w:b/>
                <w:sz w:val="22"/>
              </w:rPr>
            </w:pPr>
            <w:r>
              <w:rPr>
                <w:rFonts w:hint="eastAsia" w:ascii="宋体" w:hAnsi="宋体" w:cs="宋体"/>
                <w:b/>
                <w:sz w:val="22"/>
              </w:rPr>
              <w:t>说明</w:t>
            </w:r>
          </w:p>
        </w:tc>
      </w:tr>
      <w:tr w14:paraId="35404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478" w:type="pct"/>
            <w:vMerge w:val="restart"/>
            <w:tcBorders>
              <w:top w:val="single" w:color="auto" w:sz="4" w:space="0"/>
              <w:left w:val="single" w:color="auto" w:sz="4" w:space="0"/>
              <w:bottom w:val="single" w:color="auto" w:sz="4" w:space="0"/>
              <w:right w:val="single" w:color="auto" w:sz="4" w:space="0"/>
            </w:tcBorders>
            <w:vAlign w:val="center"/>
          </w:tcPr>
          <w:p w14:paraId="133503EF">
            <w:pPr>
              <w:spacing w:line="380" w:lineRule="exact"/>
              <w:jc w:val="center"/>
              <w:rPr>
                <w:rFonts w:ascii="宋体" w:hAnsi="宋体" w:cs="宋体"/>
                <w:b/>
                <w:sz w:val="22"/>
              </w:rPr>
            </w:pPr>
            <w:r>
              <w:rPr>
                <w:rFonts w:hint="eastAsia" w:ascii="宋体" w:hAnsi="宋体" w:cs="宋体"/>
                <w:b/>
                <w:sz w:val="22"/>
              </w:rPr>
              <w:t>商</w:t>
            </w:r>
          </w:p>
          <w:p w14:paraId="0DF94DBF">
            <w:pPr>
              <w:spacing w:line="380" w:lineRule="exact"/>
              <w:jc w:val="center"/>
              <w:rPr>
                <w:rFonts w:ascii="宋体" w:hAnsi="宋体" w:cs="宋体"/>
                <w:b/>
                <w:sz w:val="22"/>
              </w:rPr>
            </w:pPr>
            <w:r>
              <w:rPr>
                <w:rFonts w:hint="eastAsia" w:ascii="宋体" w:hAnsi="宋体" w:cs="宋体"/>
                <w:b/>
                <w:sz w:val="22"/>
              </w:rPr>
              <w:t>务</w:t>
            </w:r>
          </w:p>
          <w:p w14:paraId="25269904">
            <w:pPr>
              <w:spacing w:line="380" w:lineRule="exact"/>
              <w:jc w:val="center"/>
              <w:rPr>
                <w:rFonts w:ascii="宋体" w:hAnsi="宋体" w:cs="宋体"/>
                <w:b/>
                <w:sz w:val="22"/>
              </w:rPr>
            </w:pPr>
            <w:r>
              <w:rPr>
                <w:rFonts w:hint="eastAsia" w:ascii="宋体" w:hAnsi="宋体" w:cs="宋体"/>
                <w:b/>
                <w:sz w:val="22"/>
              </w:rPr>
              <w:t>条</w:t>
            </w:r>
          </w:p>
          <w:p w14:paraId="36A18DF3">
            <w:pPr>
              <w:spacing w:line="380" w:lineRule="exact"/>
              <w:jc w:val="center"/>
              <w:rPr>
                <w:rFonts w:ascii="宋体" w:hAnsi="宋体" w:cs="宋体"/>
                <w:b/>
                <w:sz w:val="22"/>
              </w:rPr>
            </w:pPr>
            <w:r>
              <w:rPr>
                <w:rFonts w:hint="eastAsia" w:ascii="宋体" w:hAnsi="宋体" w:cs="宋体"/>
                <w:b/>
                <w:sz w:val="22"/>
              </w:rPr>
              <w:t>款</w:t>
            </w:r>
          </w:p>
        </w:tc>
        <w:tc>
          <w:tcPr>
            <w:tcW w:w="691" w:type="pct"/>
            <w:tcBorders>
              <w:top w:val="single" w:color="auto" w:sz="4" w:space="0"/>
              <w:left w:val="single" w:color="auto" w:sz="4" w:space="0"/>
              <w:bottom w:val="single" w:color="auto" w:sz="4" w:space="0"/>
              <w:right w:val="single" w:color="auto" w:sz="4" w:space="0"/>
            </w:tcBorders>
            <w:vAlign w:val="center"/>
          </w:tcPr>
          <w:p w14:paraId="6C5B78A2">
            <w:pPr>
              <w:spacing w:line="380" w:lineRule="exact"/>
              <w:jc w:val="center"/>
              <w:rPr>
                <w:rFonts w:ascii="宋体" w:hAnsi="宋体" w:cs="宋体"/>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7997EFFD">
            <w:pPr>
              <w:spacing w:line="380" w:lineRule="exact"/>
              <w:jc w:val="center"/>
              <w:rPr>
                <w:rFonts w:ascii="宋体" w:hAnsi="宋体" w:cs="宋体"/>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258391A2">
            <w:pPr>
              <w:spacing w:line="380" w:lineRule="exact"/>
              <w:jc w:val="center"/>
              <w:rPr>
                <w:rFonts w:ascii="宋体" w:hAnsi="宋体" w:cs="宋体"/>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0A44E4DA">
            <w:pPr>
              <w:spacing w:line="380" w:lineRule="exact"/>
              <w:jc w:val="center"/>
              <w:rPr>
                <w:rFonts w:ascii="宋体" w:hAnsi="宋体" w:cs="宋体"/>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65CAED2E">
            <w:pPr>
              <w:spacing w:line="380" w:lineRule="exact"/>
              <w:jc w:val="center"/>
              <w:rPr>
                <w:rFonts w:ascii="宋体" w:hAnsi="宋体" w:cs="宋体"/>
                <w:sz w:val="22"/>
              </w:rPr>
            </w:pPr>
          </w:p>
        </w:tc>
      </w:tr>
      <w:tr w14:paraId="0C888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68A94449">
            <w:pPr>
              <w:widowControl/>
              <w:jc w:val="left"/>
              <w:rPr>
                <w:rFonts w:ascii="宋体" w:hAnsi="宋体" w:cs="宋体"/>
                <w:b/>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5128B640">
            <w:pPr>
              <w:spacing w:line="380" w:lineRule="exact"/>
              <w:jc w:val="center"/>
              <w:rPr>
                <w:rFonts w:ascii="宋体" w:hAnsi="宋体" w:cs="宋体"/>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795FD300">
            <w:pPr>
              <w:spacing w:line="380" w:lineRule="exact"/>
              <w:jc w:val="center"/>
              <w:rPr>
                <w:rFonts w:ascii="宋体" w:hAnsi="宋体" w:cs="宋体"/>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0563204E">
            <w:pPr>
              <w:spacing w:line="380" w:lineRule="exact"/>
              <w:jc w:val="center"/>
              <w:rPr>
                <w:rFonts w:ascii="宋体" w:hAnsi="宋体" w:cs="宋体"/>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11E81C24">
            <w:pPr>
              <w:spacing w:line="380" w:lineRule="exact"/>
              <w:jc w:val="center"/>
              <w:rPr>
                <w:rFonts w:ascii="宋体" w:hAnsi="宋体" w:cs="宋体"/>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6129359E">
            <w:pPr>
              <w:spacing w:line="380" w:lineRule="exact"/>
              <w:jc w:val="center"/>
              <w:rPr>
                <w:rFonts w:ascii="宋体" w:hAnsi="宋体" w:cs="宋体"/>
                <w:sz w:val="22"/>
              </w:rPr>
            </w:pPr>
          </w:p>
        </w:tc>
      </w:tr>
      <w:tr w14:paraId="665D3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428F91D2">
            <w:pPr>
              <w:widowControl/>
              <w:jc w:val="left"/>
              <w:rPr>
                <w:rFonts w:ascii="宋体" w:hAnsi="宋体" w:cs="宋体"/>
                <w:b/>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25C7B7C5">
            <w:pPr>
              <w:spacing w:line="380" w:lineRule="exact"/>
              <w:jc w:val="center"/>
              <w:rPr>
                <w:rFonts w:ascii="宋体" w:hAnsi="宋体" w:cs="宋体"/>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7DEFAAE3">
            <w:pPr>
              <w:spacing w:line="380" w:lineRule="exact"/>
              <w:jc w:val="center"/>
              <w:rPr>
                <w:rFonts w:ascii="宋体" w:hAnsi="宋体" w:cs="宋体"/>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662E5D26">
            <w:pPr>
              <w:spacing w:line="380" w:lineRule="exact"/>
              <w:jc w:val="center"/>
              <w:rPr>
                <w:rFonts w:ascii="宋体" w:hAnsi="宋体" w:cs="宋体"/>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55D5A77D">
            <w:pPr>
              <w:spacing w:line="380" w:lineRule="exact"/>
              <w:jc w:val="center"/>
              <w:rPr>
                <w:rFonts w:ascii="宋体" w:hAnsi="宋体" w:cs="宋体"/>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04CB59FA">
            <w:pPr>
              <w:spacing w:line="380" w:lineRule="exact"/>
              <w:jc w:val="center"/>
              <w:rPr>
                <w:rFonts w:ascii="宋体" w:hAnsi="宋体" w:cs="宋体"/>
                <w:sz w:val="22"/>
              </w:rPr>
            </w:pPr>
          </w:p>
        </w:tc>
      </w:tr>
      <w:tr w14:paraId="1561C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3898B289">
            <w:pPr>
              <w:widowControl/>
              <w:jc w:val="left"/>
              <w:rPr>
                <w:rFonts w:ascii="宋体" w:hAnsi="宋体" w:cs="宋体"/>
                <w:b/>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1EF0A038">
            <w:pPr>
              <w:spacing w:line="380" w:lineRule="exact"/>
              <w:jc w:val="center"/>
              <w:rPr>
                <w:rFonts w:ascii="宋体" w:hAnsi="宋体" w:cs="宋体"/>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25484386">
            <w:pPr>
              <w:spacing w:line="380" w:lineRule="exact"/>
              <w:jc w:val="center"/>
              <w:rPr>
                <w:rFonts w:ascii="宋体" w:hAnsi="宋体" w:cs="宋体"/>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180942E4">
            <w:pPr>
              <w:spacing w:line="380" w:lineRule="exact"/>
              <w:jc w:val="center"/>
              <w:rPr>
                <w:rFonts w:ascii="宋体" w:hAnsi="宋体" w:cs="宋体"/>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16D6F54B">
            <w:pPr>
              <w:spacing w:line="380" w:lineRule="exact"/>
              <w:jc w:val="center"/>
              <w:rPr>
                <w:rFonts w:ascii="宋体" w:hAnsi="宋体" w:cs="宋体"/>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509D9CFA">
            <w:pPr>
              <w:spacing w:line="380" w:lineRule="exact"/>
              <w:jc w:val="center"/>
              <w:rPr>
                <w:rFonts w:ascii="宋体" w:hAnsi="宋体" w:cs="宋体"/>
                <w:sz w:val="22"/>
              </w:rPr>
            </w:pPr>
          </w:p>
        </w:tc>
      </w:tr>
      <w:tr w14:paraId="4C49F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2919868B">
            <w:pPr>
              <w:widowControl/>
              <w:jc w:val="left"/>
              <w:rPr>
                <w:rFonts w:ascii="宋体" w:hAnsi="宋体" w:cs="宋体"/>
                <w:b/>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010DC940">
            <w:pPr>
              <w:spacing w:line="380" w:lineRule="exact"/>
              <w:jc w:val="center"/>
              <w:rPr>
                <w:rFonts w:ascii="宋体" w:hAnsi="宋体" w:cs="宋体"/>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244FA068">
            <w:pPr>
              <w:spacing w:line="380" w:lineRule="exact"/>
              <w:jc w:val="center"/>
              <w:rPr>
                <w:rFonts w:ascii="宋体" w:hAnsi="宋体" w:cs="宋体"/>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2CF85611">
            <w:pPr>
              <w:spacing w:line="380" w:lineRule="exact"/>
              <w:jc w:val="center"/>
              <w:rPr>
                <w:rFonts w:ascii="宋体" w:hAnsi="宋体" w:cs="宋体"/>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395AB836">
            <w:pPr>
              <w:spacing w:line="380" w:lineRule="exact"/>
              <w:jc w:val="center"/>
              <w:rPr>
                <w:rFonts w:ascii="宋体" w:hAnsi="宋体" w:cs="宋体"/>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4AE6833C">
            <w:pPr>
              <w:spacing w:line="380" w:lineRule="exact"/>
              <w:jc w:val="center"/>
              <w:rPr>
                <w:rFonts w:ascii="宋体" w:hAnsi="宋体" w:cs="宋体"/>
                <w:sz w:val="22"/>
              </w:rPr>
            </w:pPr>
          </w:p>
        </w:tc>
      </w:tr>
      <w:tr w14:paraId="17F53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trPr>
        <w:tc>
          <w:tcPr>
            <w:tcW w:w="478" w:type="pct"/>
            <w:vMerge w:val="restart"/>
            <w:tcBorders>
              <w:top w:val="single" w:color="auto" w:sz="4" w:space="0"/>
              <w:left w:val="single" w:color="auto" w:sz="4" w:space="0"/>
              <w:bottom w:val="single" w:color="auto" w:sz="4" w:space="0"/>
              <w:right w:val="single" w:color="auto" w:sz="4" w:space="0"/>
            </w:tcBorders>
            <w:vAlign w:val="center"/>
          </w:tcPr>
          <w:p w14:paraId="2D9F4A6E">
            <w:pPr>
              <w:spacing w:line="380" w:lineRule="exact"/>
              <w:jc w:val="center"/>
              <w:rPr>
                <w:rFonts w:ascii="宋体" w:hAnsi="宋体" w:cs="宋体"/>
                <w:b/>
                <w:sz w:val="22"/>
              </w:rPr>
            </w:pPr>
            <w:r>
              <w:rPr>
                <w:rFonts w:hint="eastAsia" w:ascii="宋体" w:hAnsi="宋体" w:cs="宋体"/>
                <w:b/>
                <w:sz w:val="22"/>
              </w:rPr>
              <w:t>技</w:t>
            </w:r>
          </w:p>
          <w:p w14:paraId="0B3D2B48">
            <w:pPr>
              <w:spacing w:line="380" w:lineRule="exact"/>
              <w:jc w:val="center"/>
              <w:rPr>
                <w:rFonts w:ascii="宋体" w:hAnsi="宋体" w:cs="宋体"/>
                <w:b/>
                <w:sz w:val="22"/>
              </w:rPr>
            </w:pPr>
            <w:r>
              <w:rPr>
                <w:rFonts w:hint="eastAsia" w:ascii="宋体" w:hAnsi="宋体" w:cs="宋体"/>
                <w:b/>
                <w:sz w:val="22"/>
              </w:rPr>
              <w:t>术</w:t>
            </w:r>
          </w:p>
          <w:p w14:paraId="5418AF36">
            <w:pPr>
              <w:spacing w:line="380" w:lineRule="exact"/>
              <w:jc w:val="center"/>
              <w:rPr>
                <w:rFonts w:ascii="宋体" w:hAnsi="宋体" w:cs="宋体"/>
                <w:b/>
                <w:sz w:val="22"/>
              </w:rPr>
            </w:pPr>
            <w:r>
              <w:rPr>
                <w:rFonts w:hint="eastAsia" w:ascii="宋体" w:hAnsi="宋体" w:cs="宋体"/>
                <w:b/>
                <w:sz w:val="22"/>
              </w:rPr>
              <w:t>规</w:t>
            </w:r>
          </w:p>
          <w:p w14:paraId="72D20F71">
            <w:pPr>
              <w:spacing w:line="380" w:lineRule="exact"/>
              <w:jc w:val="center"/>
              <w:rPr>
                <w:rFonts w:ascii="宋体" w:hAnsi="宋体" w:cs="宋体"/>
                <w:b/>
                <w:sz w:val="22"/>
              </w:rPr>
            </w:pPr>
            <w:r>
              <w:rPr>
                <w:rFonts w:hint="eastAsia" w:ascii="宋体" w:hAnsi="宋体" w:cs="宋体"/>
                <w:b/>
                <w:sz w:val="22"/>
              </w:rPr>
              <w:t>格</w:t>
            </w:r>
          </w:p>
        </w:tc>
        <w:tc>
          <w:tcPr>
            <w:tcW w:w="691" w:type="pct"/>
            <w:tcBorders>
              <w:top w:val="single" w:color="auto" w:sz="4" w:space="0"/>
              <w:left w:val="single" w:color="auto" w:sz="4" w:space="0"/>
              <w:bottom w:val="single" w:color="auto" w:sz="4" w:space="0"/>
              <w:right w:val="single" w:color="auto" w:sz="4" w:space="0"/>
            </w:tcBorders>
            <w:vAlign w:val="center"/>
          </w:tcPr>
          <w:p w14:paraId="620F6C69">
            <w:pPr>
              <w:spacing w:line="380" w:lineRule="exact"/>
              <w:jc w:val="center"/>
              <w:rPr>
                <w:rFonts w:ascii="宋体" w:hAnsi="宋体" w:cs="宋体"/>
                <w:sz w:val="22"/>
              </w:rPr>
            </w:pPr>
          </w:p>
          <w:p w14:paraId="6024367E">
            <w:pPr>
              <w:spacing w:line="380" w:lineRule="exact"/>
              <w:jc w:val="center"/>
              <w:rPr>
                <w:rFonts w:ascii="宋体" w:hAnsi="宋体" w:cs="宋体"/>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2F54D793">
            <w:pPr>
              <w:spacing w:line="380" w:lineRule="exact"/>
              <w:jc w:val="center"/>
              <w:rPr>
                <w:rFonts w:ascii="宋体" w:hAnsi="宋体" w:cs="宋体"/>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45E06C96">
            <w:pPr>
              <w:spacing w:line="380" w:lineRule="exact"/>
              <w:jc w:val="center"/>
              <w:rPr>
                <w:rFonts w:ascii="宋体" w:hAnsi="宋体" w:cs="宋体"/>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2F6FC78C">
            <w:pPr>
              <w:spacing w:line="380" w:lineRule="exact"/>
              <w:jc w:val="center"/>
              <w:rPr>
                <w:rFonts w:ascii="宋体" w:hAnsi="宋体" w:cs="宋体"/>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1E14D6ED">
            <w:pPr>
              <w:spacing w:line="380" w:lineRule="exact"/>
              <w:jc w:val="center"/>
              <w:rPr>
                <w:rFonts w:ascii="宋体" w:hAnsi="宋体" w:cs="宋体"/>
                <w:sz w:val="22"/>
              </w:rPr>
            </w:pPr>
          </w:p>
        </w:tc>
      </w:tr>
      <w:tr w14:paraId="34A5A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0FFB3287">
            <w:pPr>
              <w:widowControl/>
              <w:jc w:val="left"/>
              <w:rPr>
                <w:rFonts w:ascii="宋体" w:hAnsi="宋体" w:cs="宋体"/>
                <w:b/>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0FD1F0DB">
            <w:pPr>
              <w:spacing w:line="380" w:lineRule="exact"/>
              <w:jc w:val="center"/>
              <w:rPr>
                <w:rFonts w:ascii="宋体" w:hAnsi="宋体" w:cs="宋体"/>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422F0FFC">
            <w:pPr>
              <w:spacing w:line="380" w:lineRule="exact"/>
              <w:jc w:val="center"/>
              <w:rPr>
                <w:rFonts w:ascii="宋体" w:hAnsi="宋体" w:cs="宋体"/>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7A0E53BF">
            <w:pPr>
              <w:spacing w:line="380" w:lineRule="exact"/>
              <w:jc w:val="center"/>
              <w:rPr>
                <w:rFonts w:ascii="宋体" w:hAnsi="宋体" w:cs="宋体"/>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1362C982">
            <w:pPr>
              <w:spacing w:line="380" w:lineRule="exact"/>
              <w:jc w:val="center"/>
              <w:rPr>
                <w:rFonts w:ascii="宋体" w:hAnsi="宋体" w:cs="宋体"/>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1A9B2495">
            <w:pPr>
              <w:spacing w:line="380" w:lineRule="exact"/>
              <w:jc w:val="center"/>
              <w:rPr>
                <w:rFonts w:ascii="宋体" w:hAnsi="宋体" w:cs="宋体"/>
                <w:sz w:val="22"/>
              </w:rPr>
            </w:pPr>
          </w:p>
        </w:tc>
      </w:tr>
      <w:tr w14:paraId="2A878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07D07070">
            <w:pPr>
              <w:widowControl/>
              <w:jc w:val="left"/>
              <w:rPr>
                <w:rFonts w:ascii="宋体" w:hAnsi="宋体" w:cs="宋体"/>
                <w:b/>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52B22A11">
            <w:pPr>
              <w:spacing w:line="380" w:lineRule="exact"/>
              <w:jc w:val="center"/>
              <w:rPr>
                <w:rFonts w:ascii="宋体" w:hAnsi="宋体" w:cs="宋体"/>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2B1A6BAA">
            <w:pPr>
              <w:spacing w:line="380" w:lineRule="exact"/>
              <w:jc w:val="center"/>
              <w:rPr>
                <w:rFonts w:ascii="宋体" w:hAnsi="宋体" w:cs="宋体"/>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2E5EA87E">
            <w:pPr>
              <w:spacing w:line="380" w:lineRule="exact"/>
              <w:jc w:val="center"/>
              <w:rPr>
                <w:rFonts w:ascii="宋体" w:hAnsi="宋体" w:cs="宋体"/>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050A7DBD">
            <w:pPr>
              <w:spacing w:line="380" w:lineRule="exact"/>
              <w:jc w:val="center"/>
              <w:rPr>
                <w:rFonts w:ascii="宋体" w:hAnsi="宋体" w:cs="宋体"/>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1952B7B4">
            <w:pPr>
              <w:spacing w:line="380" w:lineRule="exact"/>
              <w:jc w:val="center"/>
              <w:rPr>
                <w:rFonts w:ascii="宋体" w:hAnsi="宋体" w:cs="宋体"/>
                <w:sz w:val="22"/>
              </w:rPr>
            </w:pPr>
          </w:p>
        </w:tc>
      </w:tr>
      <w:tr w14:paraId="2DB38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4511237D">
            <w:pPr>
              <w:widowControl/>
              <w:jc w:val="left"/>
              <w:rPr>
                <w:rFonts w:ascii="宋体" w:hAnsi="宋体" w:cs="宋体"/>
                <w:b/>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323C134C">
            <w:pPr>
              <w:spacing w:line="380" w:lineRule="exact"/>
              <w:jc w:val="center"/>
              <w:rPr>
                <w:rFonts w:ascii="宋体" w:hAnsi="宋体" w:cs="宋体"/>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459A56CE">
            <w:pPr>
              <w:spacing w:line="380" w:lineRule="exact"/>
              <w:jc w:val="center"/>
              <w:rPr>
                <w:rFonts w:ascii="宋体" w:hAnsi="宋体" w:cs="宋体"/>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1215C991">
            <w:pPr>
              <w:spacing w:line="380" w:lineRule="exact"/>
              <w:jc w:val="center"/>
              <w:rPr>
                <w:rFonts w:ascii="宋体" w:hAnsi="宋体" w:cs="宋体"/>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6CFDA75A">
            <w:pPr>
              <w:spacing w:line="380" w:lineRule="exact"/>
              <w:jc w:val="center"/>
              <w:rPr>
                <w:rFonts w:ascii="宋体" w:hAnsi="宋体" w:cs="宋体"/>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2F5DED57">
            <w:pPr>
              <w:spacing w:line="380" w:lineRule="exact"/>
              <w:jc w:val="center"/>
              <w:rPr>
                <w:rFonts w:ascii="宋体" w:hAnsi="宋体" w:cs="宋体"/>
                <w:sz w:val="22"/>
              </w:rPr>
            </w:pPr>
          </w:p>
        </w:tc>
      </w:tr>
      <w:tr w14:paraId="558C2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51138F9B">
            <w:pPr>
              <w:widowControl/>
              <w:jc w:val="left"/>
              <w:rPr>
                <w:rFonts w:ascii="宋体" w:hAnsi="宋体" w:cs="宋体"/>
                <w:b/>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03159344">
            <w:pPr>
              <w:spacing w:line="380" w:lineRule="exact"/>
              <w:jc w:val="center"/>
              <w:rPr>
                <w:rFonts w:ascii="宋体" w:hAnsi="宋体" w:cs="宋体"/>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78C9C921">
            <w:pPr>
              <w:spacing w:line="380" w:lineRule="exact"/>
              <w:jc w:val="center"/>
              <w:rPr>
                <w:rFonts w:ascii="宋体" w:hAnsi="宋体" w:cs="宋体"/>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76DD4AB3">
            <w:pPr>
              <w:spacing w:line="380" w:lineRule="exact"/>
              <w:jc w:val="center"/>
              <w:rPr>
                <w:rFonts w:ascii="宋体" w:hAnsi="宋体" w:cs="宋体"/>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0BFB0D30">
            <w:pPr>
              <w:spacing w:line="380" w:lineRule="exact"/>
              <w:jc w:val="center"/>
              <w:rPr>
                <w:rFonts w:ascii="宋体" w:hAnsi="宋体" w:cs="宋体"/>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15CE6469">
            <w:pPr>
              <w:spacing w:line="380" w:lineRule="exact"/>
              <w:jc w:val="center"/>
              <w:rPr>
                <w:rFonts w:ascii="宋体" w:hAnsi="宋体" w:cs="宋体"/>
                <w:sz w:val="22"/>
              </w:rPr>
            </w:pPr>
          </w:p>
        </w:tc>
      </w:tr>
    </w:tbl>
    <w:p w14:paraId="5CD3DB83">
      <w:pPr>
        <w:pStyle w:val="25"/>
        <w:spacing w:line="440" w:lineRule="exact"/>
        <w:ind w:left="537" w:hanging="537" w:hangingChars="243"/>
        <w:rPr>
          <w:rFonts w:hAnsi="宋体" w:cs="宋体"/>
          <w:b/>
          <w:sz w:val="22"/>
          <w:szCs w:val="22"/>
        </w:rPr>
      </w:pPr>
      <w:r>
        <w:rPr>
          <w:rFonts w:hint="eastAsia" w:hAnsi="宋体" w:cs="宋体"/>
          <w:b/>
          <w:sz w:val="22"/>
          <w:szCs w:val="22"/>
        </w:rPr>
        <w:t>注： 如有偏离，必须在偏离表中进行详细对比说明并注明正偏离和负偏离，如不说明偏离情况，视为完全响应招标文件要求无偏离。</w:t>
      </w:r>
    </w:p>
    <w:p w14:paraId="3FF9E6F2">
      <w:pPr>
        <w:spacing w:line="440" w:lineRule="exact"/>
        <w:jc w:val="center"/>
        <w:rPr>
          <w:rFonts w:ascii="宋体" w:hAnsi="宋体" w:cs="宋体"/>
          <w:sz w:val="22"/>
          <w:szCs w:val="22"/>
        </w:rPr>
      </w:pPr>
      <w:r>
        <w:rPr>
          <w:rFonts w:hint="eastAsia" w:ascii="宋体" w:hAnsi="宋体" w:cs="宋体"/>
          <w:sz w:val="22"/>
          <w:szCs w:val="22"/>
        </w:rPr>
        <w:t xml:space="preserve">                 投标人全称（电子签名/公章）：</w:t>
      </w:r>
    </w:p>
    <w:p w14:paraId="7A196582">
      <w:pPr>
        <w:spacing w:line="440" w:lineRule="exact"/>
        <w:ind w:firstLine="4180" w:firstLineChars="1900"/>
        <w:rPr>
          <w:rFonts w:ascii="宋体" w:hAnsi="宋体" w:cs="宋体"/>
          <w:sz w:val="22"/>
          <w:szCs w:val="22"/>
        </w:rPr>
      </w:pPr>
      <w:r>
        <w:rPr>
          <w:rFonts w:hint="eastAsia" w:ascii="宋体" w:hAnsi="宋体" w:cs="宋体"/>
          <w:sz w:val="22"/>
          <w:szCs w:val="22"/>
        </w:rPr>
        <w:t>日期：     年    月    日</w:t>
      </w:r>
    </w:p>
    <w:p w14:paraId="7D71AABB">
      <w:pPr>
        <w:pStyle w:val="19"/>
      </w:pPr>
    </w:p>
    <w:p w14:paraId="77D6EB91">
      <w:pPr>
        <w:pStyle w:val="5"/>
        <w:spacing w:line="240" w:lineRule="auto"/>
        <w:rPr>
          <w:rFonts w:ascii="黑体" w:hAnsi="黑体" w:cs="黑体"/>
          <w:sz w:val="24"/>
          <w:szCs w:val="24"/>
        </w:rPr>
      </w:pPr>
      <w:bookmarkStart w:id="80" w:name="_Toc5088"/>
      <w:r>
        <w:rPr>
          <w:rFonts w:hint="eastAsia" w:ascii="宋体" w:hAnsi="宋体" w:eastAsia="宋体" w:cs="宋体"/>
          <w:sz w:val="24"/>
          <w:szCs w:val="24"/>
        </w:rPr>
        <w:t xml:space="preserve">附件六 </w:t>
      </w:r>
      <w:r>
        <w:rPr>
          <w:rFonts w:hint="eastAsia" w:ascii="黑体" w:hAnsi="黑体" w:cs="黑体"/>
          <w:sz w:val="24"/>
          <w:szCs w:val="24"/>
        </w:rPr>
        <w:t>投入本项目团队情况表</w:t>
      </w:r>
      <w:bookmarkEnd w:id="80"/>
    </w:p>
    <w:p w14:paraId="52736CAF">
      <w:pPr>
        <w:autoSpaceDE w:val="0"/>
        <w:autoSpaceDN w:val="0"/>
        <w:adjustRightInd w:val="0"/>
        <w:spacing w:line="400" w:lineRule="exact"/>
        <w:jc w:val="center"/>
        <w:rPr>
          <w:rFonts w:ascii="宋体" w:hAnsi="宋体" w:cs="宋体"/>
          <w:b/>
          <w:bCs/>
          <w:sz w:val="28"/>
          <w:szCs w:val="28"/>
          <w:lang w:val="zh-CN"/>
        </w:rPr>
      </w:pPr>
      <w:r>
        <w:rPr>
          <w:rFonts w:hint="eastAsia" w:ascii="宋体" w:hAnsi="宋体" w:cs="宋体"/>
          <w:b/>
          <w:bCs/>
          <w:sz w:val="28"/>
          <w:szCs w:val="28"/>
          <w:lang w:val="zh-CN"/>
        </w:rPr>
        <w:t>（1）项目负责人情况表</w:t>
      </w:r>
    </w:p>
    <w:p w14:paraId="0F59E992">
      <w:pPr>
        <w:widowControl/>
        <w:overflowPunct w:val="0"/>
        <w:autoSpaceDE w:val="0"/>
        <w:autoSpaceDN w:val="0"/>
        <w:adjustRightInd w:val="0"/>
        <w:spacing w:line="400" w:lineRule="atLeast"/>
        <w:ind w:left="2629"/>
        <w:jc w:val="left"/>
        <w:textAlignment w:val="baseline"/>
        <w:rPr>
          <w:rFonts w:ascii="宋体" w:hAnsi="宋体" w:cs="宋体"/>
          <w:b/>
          <w:sz w:val="28"/>
          <w:szCs w:val="20"/>
        </w:rPr>
      </w:pPr>
    </w:p>
    <w:p w14:paraId="35BE3291">
      <w:pPr>
        <w:widowControl/>
        <w:overflowPunct w:val="0"/>
        <w:autoSpaceDE w:val="0"/>
        <w:autoSpaceDN w:val="0"/>
        <w:adjustRightInd w:val="0"/>
        <w:spacing w:line="400" w:lineRule="atLeast"/>
        <w:ind w:left="630" w:hanging="630" w:hangingChars="300"/>
        <w:jc w:val="left"/>
        <w:textAlignment w:val="baseline"/>
        <w:rPr>
          <w:rFonts w:ascii="宋体" w:hAnsi="宋体" w:cs="宋体"/>
          <w:szCs w:val="20"/>
        </w:rPr>
      </w:pPr>
      <w:r>
        <w:rPr>
          <w:rFonts w:hint="eastAsia" w:ascii="宋体" w:hAnsi="宋体" w:cs="宋体"/>
          <w:szCs w:val="20"/>
        </w:rPr>
        <w:t>项目名称：                                            项目编号：</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2"/>
        <w:gridCol w:w="453"/>
        <w:gridCol w:w="1858"/>
        <w:gridCol w:w="1620"/>
        <w:gridCol w:w="1764"/>
        <w:gridCol w:w="1478"/>
        <w:gridCol w:w="1629"/>
      </w:tblGrid>
      <w:tr w14:paraId="4439F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5000" w:type="pct"/>
            <w:gridSpan w:val="7"/>
            <w:tcBorders>
              <w:top w:val="single" w:color="auto" w:sz="12" w:space="0"/>
              <w:left w:val="single" w:color="auto" w:sz="12" w:space="0"/>
              <w:bottom w:val="single" w:color="auto" w:sz="4" w:space="0"/>
              <w:right w:val="single" w:color="auto" w:sz="12" w:space="0"/>
            </w:tcBorders>
            <w:vAlign w:val="center"/>
          </w:tcPr>
          <w:p w14:paraId="7534211E">
            <w:pPr>
              <w:spacing w:line="360" w:lineRule="exact"/>
              <w:jc w:val="center"/>
              <w:rPr>
                <w:rFonts w:ascii="新宋体" w:hAnsi="新宋体" w:eastAsia="新宋体"/>
                <w:szCs w:val="22"/>
              </w:rPr>
            </w:pPr>
            <w:r>
              <w:rPr>
                <w:rFonts w:hint="eastAsia" w:ascii="新宋体" w:hAnsi="新宋体" w:eastAsia="新宋体"/>
                <w:szCs w:val="22"/>
              </w:rPr>
              <w:t>1、一般情况</w:t>
            </w:r>
          </w:p>
        </w:tc>
      </w:tr>
      <w:tr w14:paraId="4C12B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64" w:type="pct"/>
            <w:gridSpan w:val="2"/>
            <w:tcBorders>
              <w:top w:val="single" w:color="auto" w:sz="4" w:space="0"/>
              <w:left w:val="single" w:color="auto" w:sz="12" w:space="0"/>
              <w:bottom w:val="single" w:color="auto" w:sz="4" w:space="0"/>
              <w:right w:val="single" w:color="auto" w:sz="4" w:space="0"/>
            </w:tcBorders>
            <w:vAlign w:val="center"/>
          </w:tcPr>
          <w:p w14:paraId="4F9C16AE">
            <w:pPr>
              <w:spacing w:line="360" w:lineRule="exact"/>
              <w:jc w:val="center"/>
              <w:rPr>
                <w:rFonts w:ascii="新宋体" w:hAnsi="新宋体" w:eastAsia="新宋体"/>
              </w:rPr>
            </w:pPr>
            <w:r>
              <w:rPr>
                <w:rFonts w:hint="eastAsia" w:ascii="新宋体" w:hAnsi="新宋体" w:eastAsia="新宋体"/>
              </w:rPr>
              <w:t>姓   名</w:t>
            </w:r>
          </w:p>
        </w:tc>
        <w:tc>
          <w:tcPr>
            <w:tcW w:w="943" w:type="pct"/>
            <w:tcBorders>
              <w:top w:val="single" w:color="auto" w:sz="4" w:space="0"/>
              <w:left w:val="single" w:color="auto" w:sz="4" w:space="0"/>
              <w:bottom w:val="single" w:color="auto" w:sz="4" w:space="0"/>
              <w:right w:val="single" w:color="auto" w:sz="4" w:space="0"/>
            </w:tcBorders>
            <w:vAlign w:val="center"/>
          </w:tcPr>
          <w:p w14:paraId="1EF6F8A7">
            <w:pPr>
              <w:spacing w:line="360" w:lineRule="exact"/>
              <w:jc w:val="center"/>
              <w:rPr>
                <w:rFonts w:ascii="新宋体" w:hAnsi="新宋体" w:eastAsia="新宋体"/>
                <w:szCs w:val="22"/>
              </w:rPr>
            </w:pPr>
          </w:p>
        </w:tc>
        <w:tc>
          <w:tcPr>
            <w:tcW w:w="822" w:type="pct"/>
            <w:tcBorders>
              <w:top w:val="single" w:color="auto" w:sz="4" w:space="0"/>
              <w:left w:val="single" w:color="auto" w:sz="4" w:space="0"/>
              <w:bottom w:val="single" w:color="auto" w:sz="4" w:space="0"/>
              <w:right w:val="single" w:color="auto" w:sz="4" w:space="0"/>
            </w:tcBorders>
            <w:vAlign w:val="center"/>
          </w:tcPr>
          <w:p w14:paraId="3A7B7B5C">
            <w:pPr>
              <w:spacing w:line="360" w:lineRule="exact"/>
              <w:jc w:val="center"/>
              <w:rPr>
                <w:rFonts w:ascii="新宋体" w:hAnsi="新宋体" w:eastAsia="新宋体"/>
                <w:szCs w:val="22"/>
              </w:rPr>
            </w:pPr>
            <w:r>
              <w:rPr>
                <w:rFonts w:hint="eastAsia" w:ascii="新宋体" w:hAnsi="新宋体" w:eastAsia="新宋体"/>
                <w:szCs w:val="22"/>
              </w:rPr>
              <w:t>年  龄</w:t>
            </w:r>
          </w:p>
        </w:tc>
        <w:tc>
          <w:tcPr>
            <w:tcW w:w="894" w:type="pct"/>
            <w:tcBorders>
              <w:top w:val="single" w:color="auto" w:sz="4" w:space="0"/>
              <w:left w:val="single" w:color="auto" w:sz="4" w:space="0"/>
              <w:bottom w:val="single" w:color="auto" w:sz="4" w:space="0"/>
              <w:right w:val="single" w:color="auto" w:sz="4" w:space="0"/>
            </w:tcBorders>
            <w:vAlign w:val="center"/>
          </w:tcPr>
          <w:p w14:paraId="1684F921">
            <w:pPr>
              <w:spacing w:line="360" w:lineRule="exact"/>
              <w:jc w:val="center"/>
              <w:rPr>
                <w:rFonts w:ascii="新宋体" w:hAnsi="新宋体" w:eastAsia="新宋体"/>
                <w:szCs w:val="22"/>
              </w:rPr>
            </w:pPr>
          </w:p>
        </w:tc>
        <w:tc>
          <w:tcPr>
            <w:tcW w:w="750" w:type="pct"/>
            <w:tcBorders>
              <w:top w:val="single" w:color="auto" w:sz="4" w:space="0"/>
              <w:left w:val="single" w:color="auto" w:sz="4" w:space="0"/>
              <w:bottom w:val="single" w:color="auto" w:sz="4" w:space="0"/>
              <w:right w:val="single" w:color="auto" w:sz="4" w:space="0"/>
            </w:tcBorders>
            <w:vAlign w:val="center"/>
          </w:tcPr>
          <w:p w14:paraId="7A5FE255">
            <w:pPr>
              <w:spacing w:line="360" w:lineRule="exact"/>
              <w:jc w:val="center"/>
              <w:rPr>
                <w:rFonts w:ascii="新宋体" w:hAnsi="新宋体" w:eastAsia="新宋体"/>
                <w:szCs w:val="22"/>
              </w:rPr>
            </w:pPr>
            <w:r>
              <w:rPr>
                <w:rFonts w:hint="eastAsia" w:ascii="新宋体" w:hAnsi="新宋体" w:eastAsia="新宋体"/>
                <w:szCs w:val="22"/>
              </w:rPr>
              <w:t>学  历</w:t>
            </w:r>
          </w:p>
        </w:tc>
        <w:tc>
          <w:tcPr>
            <w:tcW w:w="824" w:type="pct"/>
            <w:tcBorders>
              <w:top w:val="single" w:color="auto" w:sz="4" w:space="0"/>
              <w:left w:val="single" w:color="auto" w:sz="4" w:space="0"/>
              <w:bottom w:val="single" w:color="auto" w:sz="4" w:space="0"/>
              <w:right w:val="single" w:color="auto" w:sz="12" w:space="0"/>
            </w:tcBorders>
            <w:vAlign w:val="center"/>
          </w:tcPr>
          <w:p w14:paraId="3FD439C1">
            <w:pPr>
              <w:spacing w:line="360" w:lineRule="exact"/>
              <w:jc w:val="center"/>
              <w:rPr>
                <w:rFonts w:ascii="新宋体" w:hAnsi="新宋体" w:eastAsia="新宋体"/>
                <w:szCs w:val="22"/>
              </w:rPr>
            </w:pPr>
          </w:p>
        </w:tc>
      </w:tr>
      <w:tr w14:paraId="4958E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64" w:type="pct"/>
            <w:gridSpan w:val="2"/>
            <w:tcBorders>
              <w:top w:val="single" w:color="auto" w:sz="4" w:space="0"/>
              <w:left w:val="single" w:color="auto" w:sz="12" w:space="0"/>
              <w:bottom w:val="single" w:color="auto" w:sz="4" w:space="0"/>
              <w:right w:val="single" w:color="auto" w:sz="4" w:space="0"/>
            </w:tcBorders>
            <w:vAlign w:val="center"/>
          </w:tcPr>
          <w:p w14:paraId="22CA83E2">
            <w:pPr>
              <w:spacing w:line="360" w:lineRule="exact"/>
              <w:jc w:val="center"/>
              <w:rPr>
                <w:rFonts w:ascii="新宋体" w:hAnsi="新宋体" w:eastAsia="新宋体"/>
              </w:rPr>
            </w:pPr>
            <w:r>
              <w:rPr>
                <w:rFonts w:hint="eastAsia" w:ascii="新宋体" w:hAnsi="新宋体" w:eastAsia="新宋体"/>
              </w:rPr>
              <w:t>毕业学校</w:t>
            </w:r>
          </w:p>
        </w:tc>
        <w:tc>
          <w:tcPr>
            <w:tcW w:w="943" w:type="pct"/>
            <w:tcBorders>
              <w:top w:val="single" w:color="auto" w:sz="4" w:space="0"/>
              <w:left w:val="single" w:color="auto" w:sz="4" w:space="0"/>
              <w:bottom w:val="single" w:color="auto" w:sz="4" w:space="0"/>
              <w:right w:val="single" w:color="auto" w:sz="4" w:space="0"/>
            </w:tcBorders>
            <w:vAlign w:val="center"/>
          </w:tcPr>
          <w:p w14:paraId="211D2251">
            <w:pPr>
              <w:spacing w:line="360" w:lineRule="exact"/>
              <w:rPr>
                <w:rFonts w:ascii="新宋体" w:hAnsi="新宋体" w:eastAsia="新宋体"/>
                <w:szCs w:val="22"/>
              </w:rPr>
            </w:pPr>
          </w:p>
        </w:tc>
        <w:tc>
          <w:tcPr>
            <w:tcW w:w="822" w:type="pct"/>
            <w:tcBorders>
              <w:top w:val="single" w:color="auto" w:sz="4" w:space="0"/>
              <w:left w:val="single" w:color="auto" w:sz="4" w:space="0"/>
              <w:bottom w:val="single" w:color="auto" w:sz="4" w:space="0"/>
              <w:right w:val="single" w:color="auto" w:sz="4" w:space="0"/>
            </w:tcBorders>
            <w:vAlign w:val="center"/>
          </w:tcPr>
          <w:p w14:paraId="2099C8A2">
            <w:pPr>
              <w:spacing w:line="360" w:lineRule="exact"/>
              <w:jc w:val="center"/>
              <w:rPr>
                <w:rFonts w:ascii="新宋体" w:hAnsi="新宋体" w:eastAsia="新宋体"/>
                <w:szCs w:val="22"/>
              </w:rPr>
            </w:pPr>
            <w:r>
              <w:rPr>
                <w:rFonts w:hint="eastAsia" w:ascii="新宋体" w:hAnsi="新宋体" w:eastAsia="新宋体"/>
                <w:szCs w:val="22"/>
              </w:rPr>
              <w:t>专  业</w:t>
            </w:r>
          </w:p>
        </w:tc>
        <w:tc>
          <w:tcPr>
            <w:tcW w:w="894" w:type="pct"/>
            <w:tcBorders>
              <w:top w:val="single" w:color="auto" w:sz="4" w:space="0"/>
              <w:left w:val="single" w:color="auto" w:sz="4" w:space="0"/>
              <w:bottom w:val="single" w:color="auto" w:sz="4" w:space="0"/>
              <w:right w:val="single" w:color="auto" w:sz="4" w:space="0"/>
            </w:tcBorders>
            <w:vAlign w:val="center"/>
          </w:tcPr>
          <w:p w14:paraId="634C0FBB">
            <w:pPr>
              <w:spacing w:line="360" w:lineRule="exact"/>
              <w:jc w:val="center"/>
              <w:rPr>
                <w:rFonts w:ascii="新宋体" w:hAnsi="新宋体" w:eastAsia="新宋体"/>
                <w:szCs w:val="22"/>
              </w:rPr>
            </w:pPr>
          </w:p>
        </w:tc>
        <w:tc>
          <w:tcPr>
            <w:tcW w:w="750" w:type="pct"/>
            <w:tcBorders>
              <w:top w:val="single" w:color="auto" w:sz="4" w:space="0"/>
              <w:left w:val="single" w:color="auto" w:sz="4" w:space="0"/>
              <w:bottom w:val="single" w:color="auto" w:sz="4" w:space="0"/>
              <w:right w:val="single" w:color="auto" w:sz="4" w:space="0"/>
            </w:tcBorders>
            <w:vAlign w:val="center"/>
          </w:tcPr>
          <w:p w14:paraId="56D12DF7">
            <w:pPr>
              <w:spacing w:line="360" w:lineRule="exact"/>
              <w:jc w:val="center"/>
              <w:rPr>
                <w:rFonts w:ascii="新宋体" w:hAnsi="新宋体" w:eastAsia="新宋体"/>
                <w:szCs w:val="22"/>
              </w:rPr>
            </w:pPr>
            <w:r>
              <w:rPr>
                <w:rFonts w:hint="eastAsia" w:ascii="新宋体" w:hAnsi="新宋体" w:eastAsia="新宋体"/>
                <w:szCs w:val="22"/>
              </w:rPr>
              <w:t>职  务</w:t>
            </w:r>
          </w:p>
        </w:tc>
        <w:tc>
          <w:tcPr>
            <w:tcW w:w="824" w:type="pct"/>
            <w:tcBorders>
              <w:top w:val="single" w:color="auto" w:sz="4" w:space="0"/>
              <w:left w:val="single" w:color="auto" w:sz="4" w:space="0"/>
              <w:bottom w:val="single" w:color="auto" w:sz="4" w:space="0"/>
              <w:right w:val="single" w:color="auto" w:sz="12" w:space="0"/>
            </w:tcBorders>
            <w:vAlign w:val="center"/>
          </w:tcPr>
          <w:p w14:paraId="3E1582D9">
            <w:pPr>
              <w:spacing w:line="360" w:lineRule="exact"/>
              <w:jc w:val="center"/>
              <w:rPr>
                <w:rFonts w:ascii="新宋体" w:hAnsi="新宋体" w:eastAsia="新宋体"/>
                <w:szCs w:val="22"/>
              </w:rPr>
            </w:pPr>
          </w:p>
        </w:tc>
      </w:tr>
      <w:tr w14:paraId="3FBAB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7" w:hRule="exact"/>
          <w:jc w:val="center"/>
        </w:trPr>
        <w:tc>
          <w:tcPr>
            <w:tcW w:w="764" w:type="pct"/>
            <w:gridSpan w:val="2"/>
            <w:tcBorders>
              <w:top w:val="single" w:color="auto" w:sz="4" w:space="0"/>
              <w:left w:val="single" w:color="auto" w:sz="12" w:space="0"/>
              <w:bottom w:val="single" w:color="auto" w:sz="4" w:space="0"/>
              <w:right w:val="single" w:color="auto" w:sz="4" w:space="0"/>
            </w:tcBorders>
            <w:vAlign w:val="center"/>
          </w:tcPr>
          <w:p w14:paraId="10EFC157">
            <w:pPr>
              <w:spacing w:line="260" w:lineRule="exact"/>
              <w:jc w:val="center"/>
              <w:rPr>
                <w:rFonts w:ascii="新宋体" w:hAnsi="新宋体" w:eastAsia="新宋体"/>
              </w:rPr>
            </w:pPr>
            <w:r>
              <w:rPr>
                <w:rFonts w:hint="eastAsia" w:ascii="新宋体" w:hAnsi="新宋体" w:eastAsia="新宋体"/>
              </w:rPr>
              <w:t>职  称</w:t>
            </w:r>
          </w:p>
          <w:p w14:paraId="1937BD66">
            <w:pPr>
              <w:spacing w:line="260" w:lineRule="exact"/>
              <w:jc w:val="center"/>
              <w:rPr>
                <w:rFonts w:ascii="新宋体" w:hAnsi="新宋体" w:eastAsia="新宋体"/>
              </w:rPr>
            </w:pPr>
            <w:r>
              <w:rPr>
                <w:rFonts w:hint="eastAsia" w:ascii="新宋体" w:hAnsi="新宋体" w:eastAsia="新宋体"/>
              </w:rPr>
              <w:t>（或学位）</w:t>
            </w:r>
          </w:p>
        </w:tc>
        <w:tc>
          <w:tcPr>
            <w:tcW w:w="943" w:type="pct"/>
            <w:tcBorders>
              <w:top w:val="single" w:color="auto" w:sz="4" w:space="0"/>
              <w:left w:val="single" w:color="auto" w:sz="4" w:space="0"/>
              <w:bottom w:val="single" w:color="auto" w:sz="4" w:space="0"/>
              <w:right w:val="single" w:color="auto" w:sz="4" w:space="0"/>
            </w:tcBorders>
            <w:vAlign w:val="center"/>
          </w:tcPr>
          <w:p w14:paraId="14380CE8">
            <w:pPr>
              <w:spacing w:line="360" w:lineRule="exact"/>
              <w:rPr>
                <w:rFonts w:ascii="新宋体" w:hAnsi="新宋体" w:eastAsia="新宋体"/>
                <w:szCs w:val="22"/>
              </w:rPr>
            </w:pPr>
          </w:p>
        </w:tc>
        <w:tc>
          <w:tcPr>
            <w:tcW w:w="822" w:type="pct"/>
            <w:tcBorders>
              <w:top w:val="single" w:color="auto" w:sz="4" w:space="0"/>
              <w:left w:val="single" w:color="auto" w:sz="4" w:space="0"/>
              <w:bottom w:val="single" w:color="auto" w:sz="4" w:space="0"/>
              <w:right w:val="single" w:color="auto" w:sz="4" w:space="0"/>
            </w:tcBorders>
            <w:vAlign w:val="center"/>
          </w:tcPr>
          <w:p w14:paraId="0C4B0CB0">
            <w:pPr>
              <w:spacing w:line="360" w:lineRule="exact"/>
              <w:jc w:val="center"/>
              <w:rPr>
                <w:rFonts w:ascii="新宋体" w:hAnsi="新宋体" w:eastAsia="新宋体"/>
                <w:szCs w:val="22"/>
              </w:rPr>
            </w:pPr>
            <w:r>
              <w:rPr>
                <w:rFonts w:hint="eastAsia" w:ascii="新宋体" w:hAnsi="新宋体" w:eastAsia="新宋体"/>
                <w:szCs w:val="22"/>
              </w:rPr>
              <w:t>拟任何职</w:t>
            </w:r>
          </w:p>
        </w:tc>
        <w:tc>
          <w:tcPr>
            <w:tcW w:w="894" w:type="pct"/>
            <w:tcBorders>
              <w:top w:val="single" w:color="auto" w:sz="4" w:space="0"/>
              <w:left w:val="single" w:color="auto" w:sz="4" w:space="0"/>
              <w:bottom w:val="single" w:color="auto" w:sz="4" w:space="0"/>
              <w:right w:val="single" w:color="auto" w:sz="4" w:space="0"/>
            </w:tcBorders>
            <w:vAlign w:val="center"/>
          </w:tcPr>
          <w:p w14:paraId="49B4CDC1">
            <w:pPr>
              <w:spacing w:line="360" w:lineRule="exact"/>
              <w:jc w:val="center"/>
              <w:rPr>
                <w:rFonts w:ascii="新宋体" w:hAnsi="新宋体" w:eastAsia="新宋体"/>
                <w:szCs w:val="22"/>
              </w:rPr>
            </w:pPr>
          </w:p>
        </w:tc>
        <w:tc>
          <w:tcPr>
            <w:tcW w:w="750" w:type="pct"/>
            <w:tcBorders>
              <w:top w:val="single" w:color="auto" w:sz="4" w:space="0"/>
              <w:left w:val="single" w:color="auto" w:sz="4" w:space="0"/>
              <w:bottom w:val="single" w:color="auto" w:sz="4" w:space="0"/>
              <w:right w:val="single" w:color="auto" w:sz="4" w:space="0"/>
            </w:tcBorders>
            <w:vAlign w:val="center"/>
          </w:tcPr>
          <w:p w14:paraId="3309B160">
            <w:pPr>
              <w:spacing w:line="280" w:lineRule="exact"/>
              <w:jc w:val="center"/>
              <w:rPr>
                <w:rFonts w:ascii="新宋体" w:hAnsi="新宋体" w:eastAsia="新宋体"/>
                <w:szCs w:val="22"/>
              </w:rPr>
            </w:pPr>
            <w:r>
              <w:rPr>
                <w:rFonts w:hint="eastAsia" w:ascii="新宋体" w:hAnsi="新宋体" w:eastAsia="新宋体"/>
                <w:szCs w:val="22"/>
              </w:rPr>
              <w:t>参加工作</w:t>
            </w:r>
          </w:p>
          <w:p w14:paraId="445B0DC6">
            <w:pPr>
              <w:spacing w:line="280" w:lineRule="exact"/>
              <w:jc w:val="center"/>
              <w:rPr>
                <w:rFonts w:ascii="新宋体" w:hAnsi="新宋体" w:eastAsia="新宋体"/>
                <w:szCs w:val="22"/>
              </w:rPr>
            </w:pPr>
            <w:r>
              <w:rPr>
                <w:rFonts w:hint="eastAsia" w:ascii="新宋体" w:hAnsi="新宋体" w:eastAsia="新宋体"/>
                <w:szCs w:val="22"/>
              </w:rPr>
              <w:t>时间</w:t>
            </w:r>
          </w:p>
        </w:tc>
        <w:tc>
          <w:tcPr>
            <w:tcW w:w="824" w:type="pct"/>
            <w:tcBorders>
              <w:top w:val="single" w:color="auto" w:sz="4" w:space="0"/>
              <w:left w:val="single" w:color="auto" w:sz="4" w:space="0"/>
              <w:bottom w:val="single" w:color="auto" w:sz="4" w:space="0"/>
              <w:right w:val="single" w:color="auto" w:sz="12" w:space="0"/>
            </w:tcBorders>
            <w:vAlign w:val="center"/>
          </w:tcPr>
          <w:p w14:paraId="6620B720">
            <w:pPr>
              <w:spacing w:line="360" w:lineRule="exact"/>
              <w:jc w:val="center"/>
              <w:rPr>
                <w:rFonts w:ascii="新宋体" w:hAnsi="新宋体" w:eastAsia="新宋体"/>
                <w:szCs w:val="22"/>
              </w:rPr>
            </w:pPr>
          </w:p>
        </w:tc>
      </w:tr>
      <w:tr w14:paraId="717A0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000" w:type="pct"/>
            <w:gridSpan w:val="7"/>
            <w:tcBorders>
              <w:top w:val="single" w:color="auto" w:sz="4" w:space="0"/>
              <w:left w:val="single" w:color="auto" w:sz="12" w:space="0"/>
              <w:bottom w:val="single" w:color="auto" w:sz="4" w:space="0"/>
              <w:right w:val="single" w:color="auto" w:sz="12" w:space="0"/>
            </w:tcBorders>
            <w:vAlign w:val="center"/>
          </w:tcPr>
          <w:p w14:paraId="11C941E4">
            <w:pPr>
              <w:spacing w:line="360" w:lineRule="exact"/>
              <w:jc w:val="center"/>
              <w:rPr>
                <w:rFonts w:ascii="新宋体" w:hAnsi="新宋体" w:eastAsia="新宋体"/>
                <w:szCs w:val="22"/>
              </w:rPr>
            </w:pPr>
            <w:r>
              <w:rPr>
                <w:rFonts w:hint="eastAsia" w:ascii="新宋体" w:hAnsi="新宋体" w:eastAsia="新宋体"/>
                <w:szCs w:val="22"/>
              </w:rPr>
              <w:t>2、个人简历</w:t>
            </w:r>
          </w:p>
        </w:tc>
      </w:tr>
      <w:tr w14:paraId="4C769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64" w:type="pct"/>
            <w:gridSpan w:val="2"/>
            <w:tcBorders>
              <w:top w:val="single" w:color="auto" w:sz="4" w:space="0"/>
              <w:left w:val="single" w:color="auto" w:sz="12" w:space="0"/>
              <w:bottom w:val="single" w:color="auto" w:sz="4" w:space="0"/>
              <w:right w:val="single" w:color="auto" w:sz="4" w:space="0"/>
            </w:tcBorders>
            <w:vAlign w:val="center"/>
          </w:tcPr>
          <w:p w14:paraId="4741375A">
            <w:pPr>
              <w:spacing w:line="360" w:lineRule="exact"/>
              <w:jc w:val="center"/>
              <w:rPr>
                <w:rFonts w:ascii="新宋体" w:hAnsi="新宋体" w:eastAsia="新宋体"/>
              </w:rPr>
            </w:pPr>
            <w:r>
              <w:rPr>
                <w:rFonts w:hint="eastAsia" w:ascii="新宋体" w:hAnsi="新宋体" w:eastAsia="新宋体"/>
              </w:rPr>
              <w:t>时  间</w:t>
            </w:r>
          </w:p>
        </w:tc>
        <w:tc>
          <w:tcPr>
            <w:tcW w:w="4235" w:type="pct"/>
            <w:gridSpan w:val="5"/>
            <w:tcBorders>
              <w:top w:val="single" w:color="auto" w:sz="4" w:space="0"/>
              <w:left w:val="single" w:color="auto" w:sz="4" w:space="0"/>
              <w:bottom w:val="single" w:color="auto" w:sz="4" w:space="0"/>
              <w:right w:val="single" w:color="auto" w:sz="12" w:space="0"/>
            </w:tcBorders>
            <w:vAlign w:val="center"/>
          </w:tcPr>
          <w:p w14:paraId="6115C1EF">
            <w:pPr>
              <w:spacing w:line="360" w:lineRule="exact"/>
              <w:jc w:val="center"/>
              <w:rPr>
                <w:rFonts w:ascii="新宋体" w:hAnsi="新宋体" w:eastAsia="新宋体"/>
                <w:szCs w:val="22"/>
              </w:rPr>
            </w:pPr>
            <w:r>
              <w:rPr>
                <w:rFonts w:hint="eastAsia" w:ascii="新宋体" w:hAnsi="新宋体" w:eastAsia="新宋体"/>
                <w:szCs w:val="22"/>
              </w:rPr>
              <w:t>专业工作经历</w:t>
            </w:r>
          </w:p>
        </w:tc>
      </w:tr>
      <w:tr w14:paraId="1A444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64" w:type="pct"/>
            <w:gridSpan w:val="2"/>
            <w:tcBorders>
              <w:top w:val="single" w:color="auto" w:sz="4" w:space="0"/>
              <w:left w:val="single" w:color="auto" w:sz="12" w:space="0"/>
              <w:bottom w:val="single" w:color="auto" w:sz="4" w:space="0"/>
              <w:right w:val="single" w:color="auto" w:sz="4" w:space="0"/>
            </w:tcBorders>
            <w:vAlign w:val="center"/>
          </w:tcPr>
          <w:p w14:paraId="18DB4473">
            <w:pPr>
              <w:spacing w:line="360" w:lineRule="exact"/>
              <w:rPr>
                <w:rFonts w:ascii="新宋体" w:hAnsi="新宋体" w:eastAsia="新宋体"/>
              </w:rPr>
            </w:pPr>
          </w:p>
        </w:tc>
        <w:tc>
          <w:tcPr>
            <w:tcW w:w="4235" w:type="pct"/>
            <w:gridSpan w:val="5"/>
            <w:tcBorders>
              <w:top w:val="single" w:color="auto" w:sz="4" w:space="0"/>
              <w:left w:val="single" w:color="auto" w:sz="4" w:space="0"/>
              <w:bottom w:val="single" w:color="auto" w:sz="4" w:space="0"/>
              <w:right w:val="single" w:color="auto" w:sz="12" w:space="0"/>
            </w:tcBorders>
            <w:vAlign w:val="center"/>
          </w:tcPr>
          <w:p w14:paraId="6609457E">
            <w:pPr>
              <w:spacing w:line="360" w:lineRule="exact"/>
              <w:rPr>
                <w:rFonts w:ascii="新宋体" w:hAnsi="新宋体" w:eastAsia="新宋体"/>
                <w:szCs w:val="22"/>
              </w:rPr>
            </w:pPr>
          </w:p>
        </w:tc>
      </w:tr>
      <w:tr w14:paraId="3A7B2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64" w:type="pct"/>
            <w:gridSpan w:val="2"/>
            <w:tcBorders>
              <w:top w:val="single" w:color="auto" w:sz="4" w:space="0"/>
              <w:left w:val="single" w:color="auto" w:sz="12" w:space="0"/>
              <w:bottom w:val="single" w:color="auto" w:sz="4" w:space="0"/>
              <w:right w:val="single" w:color="auto" w:sz="4" w:space="0"/>
            </w:tcBorders>
            <w:vAlign w:val="center"/>
          </w:tcPr>
          <w:p w14:paraId="694ABBFC">
            <w:pPr>
              <w:spacing w:line="360" w:lineRule="exact"/>
              <w:rPr>
                <w:rFonts w:ascii="新宋体" w:hAnsi="新宋体" w:eastAsia="新宋体"/>
              </w:rPr>
            </w:pPr>
          </w:p>
        </w:tc>
        <w:tc>
          <w:tcPr>
            <w:tcW w:w="4235" w:type="pct"/>
            <w:gridSpan w:val="5"/>
            <w:tcBorders>
              <w:top w:val="single" w:color="auto" w:sz="4" w:space="0"/>
              <w:left w:val="single" w:color="auto" w:sz="4" w:space="0"/>
              <w:bottom w:val="single" w:color="auto" w:sz="4" w:space="0"/>
              <w:right w:val="single" w:color="auto" w:sz="12" w:space="0"/>
            </w:tcBorders>
            <w:vAlign w:val="center"/>
          </w:tcPr>
          <w:p w14:paraId="2F621752">
            <w:pPr>
              <w:spacing w:line="360" w:lineRule="exact"/>
              <w:rPr>
                <w:rFonts w:ascii="新宋体" w:hAnsi="新宋体" w:eastAsia="新宋体"/>
                <w:szCs w:val="22"/>
              </w:rPr>
            </w:pPr>
          </w:p>
        </w:tc>
      </w:tr>
      <w:tr w14:paraId="3F112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000" w:type="pct"/>
            <w:gridSpan w:val="7"/>
            <w:tcBorders>
              <w:top w:val="single" w:color="auto" w:sz="4" w:space="0"/>
              <w:left w:val="single" w:color="auto" w:sz="12" w:space="0"/>
              <w:bottom w:val="single" w:color="auto" w:sz="4" w:space="0"/>
              <w:right w:val="single" w:color="auto" w:sz="12" w:space="0"/>
            </w:tcBorders>
            <w:vAlign w:val="center"/>
          </w:tcPr>
          <w:p w14:paraId="174A33AF">
            <w:pPr>
              <w:spacing w:line="360" w:lineRule="exact"/>
              <w:jc w:val="center"/>
              <w:rPr>
                <w:rFonts w:ascii="新宋体" w:hAnsi="新宋体" w:eastAsia="新宋体"/>
                <w:szCs w:val="22"/>
              </w:rPr>
            </w:pPr>
            <w:r>
              <w:rPr>
                <w:rFonts w:hint="eastAsia" w:ascii="新宋体" w:hAnsi="新宋体" w:eastAsia="新宋体"/>
                <w:szCs w:val="22"/>
              </w:rPr>
              <w:t>3、负责类似项目业绩</w:t>
            </w:r>
          </w:p>
        </w:tc>
      </w:tr>
      <w:tr w14:paraId="1731C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34" w:type="pct"/>
            <w:tcBorders>
              <w:top w:val="single" w:color="auto" w:sz="4" w:space="0"/>
              <w:left w:val="single" w:color="auto" w:sz="12" w:space="0"/>
              <w:bottom w:val="single" w:color="auto" w:sz="4" w:space="0"/>
              <w:right w:val="single" w:color="auto" w:sz="4" w:space="0"/>
            </w:tcBorders>
            <w:vAlign w:val="center"/>
          </w:tcPr>
          <w:p w14:paraId="0DC6E547">
            <w:pPr>
              <w:spacing w:line="360" w:lineRule="exact"/>
              <w:jc w:val="center"/>
              <w:rPr>
                <w:rFonts w:ascii="新宋体" w:hAnsi="新宋体" w:eastAsia="新宋体"/>
              </w:rPr>
            </w:pPr>
            <w:r>
              <w:rPr>
                <w:rFonts w:hint="eastAsia" w:ascii="新宋体" w:hAnsi="新宋体" w:eastAsia="新宋体"/>
              </w:rPr>
              <w:t>序号</w:t>
            </w:r>
          </w:p>
        </w:tc>
        <w:tc>
          <w:tcPr>
            <w:tcW w:w="2890" w:type="pct"/>
            <w:gridSpan w:val="4"/>
            <w:tcBorders>
              <w:top w:val="single" w:color="auto" w:sz="4" w:space="0"/>
              <w:left w:val="single" w:color="auto" w:sz="4" w:space="0"/>
              <w:bottom w:val="single" w:color="auto" w:sz="4" w:space="0"/>
              <w:right w:val="single" w:color="auto" w:sz="4" w:space="0"/>
            </w:tcBorders>
            <w:vAlign w:val="center"/>
          </w:tcPr>
          <w:p w14:paraId="779B042C">
            <w:pPr>
              <w:spacing w:line="360" w:lineRule="exact"/>
              <w:jc w:val="center"/>
              <w:rPr>
                <w:rFonts w:ascii="新宋体" w:hAnsi="新宋体" w:eastAsia="新宋体"/>
                <w:szCs w:val="22"/>
              </w:rPr>
            </w:pPr>
            <w:r>
              <w:rPr>
                <w:rFonts w:hint="eastAsia" w:ascii="新宋体" w:hAnsi="新宋体" w:eastAsia="新宋体"/>
                <w:szCs w:val="22"/>
              </w:rPr>
              <w:t>项  目  名  称</w:t>
            </w:r>
          </w:p>
        </w:tc>
        <w:tc>
          <w:tcPr>
            <w:tcW w:w="1574" w:type="pct"/>
            <w:gridSpan w:val="2"/>
            <w:tcBorders>
              <w:top w:val="single" w:color="auto" w:sz="4" w:space="0"/>
              <w:left w:val="single" w:color="auto" w:sz="4" w:space="0"/>
              <w:bottom w:val="single" w:color="auto" w:sz="4" w:space="0"/>
              <w:right w:val="single" w:color="auto" w:sz="12" w:space="0"/>
            </w:tcBorders>
            <w:vAlign w:val="center"/>
          </w:tcPr>
          <w:p w14:paraId="32CF398D">
            <w:pPr>
              <w:spacing w:line="360" w:lineRule="exact"/>
              <w:jc w:val="center"/>
              <w:rPr>
                <w:rFonts w:ascii="新宋体" w:hAnsi="新宋体" w:eastAsia="新宋体"/>
                <w:szCs w:val="22"/>
              </w:rPr>
            </w:pPr>
            <w:r>
              <w:rPr>
                <w:rFonts w:hint="eastAsia" w:ascii="新宋体" w:hAnsi="新宋体" w:eastAsia="新宋体"/>
                <w:szCs w:val="22"/>
              </w:rPr>
              <w:t>该项目中任何职</w:t>
            </w:r>
          </w:p>
        </w:tc>
      </w:tr>
      <w:tr w14:paraId="242F3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34" w:type="pct"/>
            <w:tcBorders>
              <w:top w:val="single" w:color="auto" w:sz="4" w:space="0"/>
              <w:left w:val="single" w:color="auto" w:sz="12" w:space="0"/>
              <w:bottom w:val="single" w:color="auto" w:sz="4" w:space="0"/>
              <w:right w:val="single" w:color="auto" w:sz="4" w:space="0"/>
            </w:tcBorders>
            <w:vAlign w:val="center"/>
          </w:tcPr>
          <w:p w14:paraId="64FE9243">
            <w:pPr>
              <w:spacing w:line="360" w:lineRule="exact"/>
              <w:rPr>
                <w:rFonts w:ascii="新宋体" w:hAnsi="新宋体" w:eastAsia="新宋体"/>
              </w:rPr>
            </w:pPr>
          </w:p>
        </w:tc>
        <w:tc>
          <w:tcPr>
            <w:tcW w:w="2890" w:type="pct"/>
            <w:gridSpan w:val="4"/>
            <w:tcBorders>
              <w:top w:val="single" w:color="auto" w:sz="4" w:space="0"/>
              <w:left w:val="single" w:color="auto" w:sz="4" w:space="0"/>
              <w:bottom w:val="single" w:color="auto" w:sz="4" w:space="0"/>
              <w:right w:val="single" w:color="auto" w:sz="4" w:space="0"/>
            </w:tcBorders>
            <w:vAlign w:val="center"/>
          </w:tcPr>
          <w:p w14:paraId="7FE9F287">
            <w:pPr>
              <w:spacing w:line="360" w:lineRule="exact"/>
              <w:rPr>
                <w:rFonts w:ascii="新宋体" w:hAnsi="新宋体" w:eastAsia="新宋体"/>
                <w:szCs w:val="22"/>
              </w:rPr>
            </w:pPr>
          </w:p>
        </w:tc>
        <w:tc>
          <w:tcPr>
            <w:tcW w:w="1574" w:type="pct"/>
            <w:gridSpan w:val="2"/>
            <w:tcBorders>
              <w:top w:val="single" w:color="auto" w:sz="4" w:space="0"/>
              <w:left w:val="single" w:color="auto" w:sz="4" w:space="0"/>
              <w:bottom w:val="single" w:color="auto" w:sz="4" w:space="0"/>
              <w:right w:val="single" w:color="auto" w:sz="12" w:space="0"/>
            </w:tcBorders>
            <w:vAlign w:val="center"/>
          </w:tcPr>
          <w:p w14:paraId="614921D0">
            <w:pPr>
              <w:spacing w:line="360" w:lineRule="exact"/>
              <w:rPr>
                <w:rFonts w:ascii="新宋体" w:hAnsi="新宋体" w:eastAsia="新宋体"/>
                <w:szCs w:val="22"/>
              </w:rPr>
            </w:pPr>
          </w:p>
        </w:tc>
      </w:tr>
      <w:tr w14:paraId="3CF91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34" w:type="pct"/>
            <w:tcBorders>
              <w:top w:val="single" w:color="auto" w:sz="4" w:space="0"/>
              <w:left w:val="single" w:color="auto" w:sz="12" w:space="0"/>
              <w:bottom w:val="single" w:color="auto" w:sz="4" w:space="0"/>
              <w:right w:val="single" w:color="auto" w:sz="4" w:space="0"/>
            </w:tcBorders>
            <w:vAlign w:val="center"/>
          </w:tcPr>
          <w:p w14:paraId="793739D3">
            <w:pPr>
              <w:spacing w:line="360" w:lineRule="exact"/>
              <w:rPr>
                <w:rFonts w:ascii="新宋体" w:hAnsi="新宋体" w:eastAsia="新宋体"/>
              </w:rPr>
            </w:pPr>
          </w:p>
        </w:tc>
        <w:tc>
          <w:tcPr>
            <w:tcW w:w="2890" w:type="pct"/>
            <w:gridSpan w:val="4"/>
            <w:tcBorders>
              <w:top w:val="single" w:color="auto" w:sz="4" w:space="0"/>
              <w:left w:val="single" w:color="auto" w:sz="4" w:space="0"/>
              <w:bottom w:val="single" w:color="auto" w:sz="4" w:space="0"/>
              <w:right w:val="single" w:color="auto" w:sz="4" w:space="0"/>
            </w:tcBorders>
            <w:vAlign w:val="center"/>
          </w:tcPr>
          <w:p w14:paraId="733CBC56">
            <w:pPr>
              <w:spacing w:line="360" w:lineRule="exact"/>
              <w:rPr>
                <w:rFonts w:ascii="新宋体" w:hAnsi="新宋体" w:eastAsia="新宋体"/>
                <w:szCs w:val="22"/>
              </w:rPr>
            </w:pPr>
          </w:p>
        </w:tc>
        <w:tc>
          <w:tcPr>
            <w:tcW w:w="1574" w:type="pct"/>
            <w:gridSpan w:val="2"/>
            <w:tcBorders>
              <w:top w:val="single" w:color="auto" w:sz="4" w:space="0"/>
              <w:left w:val="single" w:color="auto" w:sz="4" w:space="0"/>
              <w:bottom w:val="single" w:color="auto" w:sz="4" w:space="0"/>
              <w:right w:val="single" w:color="auto" w:sz="12" w:space="0"/>
            </w:tcBorders>
            <w:vAlign w:val="center"/>
          </w:tcPr>
          <w:p w14:paraId="4F270840">
            <w:pPr>
              <w:spacing w:line="360" w:lineRule="exact"/>
              <w:rPr>
                <w:rFonts w:ascii="新宋体" w:hAnsi="新宋体" w:eastAsia="新宋体"/>
                <w:szCs w:val="22"/>
              </w:rPr>
            </w:pPr>
          </w:p>
        </w:tc>
      </w:tr>
      <w:tr w14:paraId="61C79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34" w:type="pct"/>
            <w:tcBorders>
              <w:top w:val="single" w:color="auto" w:sz="4" w:space="0"/>
              <w:left w:val="single" w:color="auto" w:sz="12" w:space="0"/>
              <w:bottom w:val="single" w:color="auto" w:sz="4" w:space="0"/>
              <w:right w:val="single" w:color="auto" w:sz="4" w:space="0"/>
            </w:tcBorders>
            <w:vAlign w:val="center"/>
          </w:tcPr>
          <w:p w14:paraId="49F6DB6D">
            <w:pPr>
              <w:spacing w:line="360" w:lineRule="exact"/>
              <w:rPr>
                <w:rFonts w:ascii="新宋体" w:hAnsi="新宋体" w:eastAsia="新宋体"/>
              </w:rPr>
            </w:pPr>
          </w:p>
        </w:tc>
        <w:tc>
          <w:tcPr>
            <w:tcW w:w="2890" w:type="pct"/>
            <w:gridSpan w:val="4"/>
            <w:tcBorders>
              <w:top w:val="single" w:color="auto" w:sz="4" w:space="0"/>
              <w:left w:val="single" w:color="auto" w:sz="4" w:space="0"/>
              <w:bottom w:val="single" w:color="auto" w:sz="4" w:space="0"/>
              <w:right w:val="single" w:color="auto" w:sz="4" w:space="0"/>
            </w:tcBorders>
            <w:vAlign w:val="center"/>
          </w:tcPr>
          <w:p w14:paraId="3B364E8C">
            <w:pPr>
              <w:spacing w:line="360" w:lineRule="exact"/>
              <w:rPr>
                <w:rFonts w:ascii="新宋体" w:hAnsi="新宋体" w:eastAsia="新宋体"/>
                <w:szCs w:val="22"/>
              </w:rPr>
            </w:pPr>
          </w:p>
        </w:tc>
        <w:tc>
          <w:tcPr>
            <w:tcW w:w="1574" w:type="pct"/>
            <w:gridSpan w:val="2"/>
            <w:tcBorders>
              <w:top w:val="single" w:color="auto" w:sz="4" w:space="0"/>
              <w:left w:val="single" w:color="auto" w:sz="4" w:space="0"/>
              <w:bottom w:val="single" w:color="auto" w:sz="4" w:space="0"/>
              <w:right w:val="single" w:color="auto" w:sz="12" w:space="0"/>
            </w:tcBorders>
            <w:vAlign w:val="center"/>
          </w:tcPr>
          <w:p w14:paraId="1EDE2AA6">
            <w:pPr>
              <w:spacing w:line="360" w:lineRule="exact"/>
              <w:rPr>
                <w:rFonts w:ascii="新宋体" w:hAnsi="新宋体" w:eastAsia="新宋体"/>
                <w:szCs w:val="22"/>
              </w:rPr>
            </w:pPr>
          </w:p>
        </w:tc>
      </w:tr>
      <w:tr w14:paraId="00332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34" w:type="pct"/>
            <w:tcBorders>
              <w:top w:val="single" w:color="auto" w:sz="4" w:space="0"/>
              <w:left w:val="single" w:color="auto" w:sz="12" w:space="0"/>
              <w:bottom w:val="single" w:color="auto" w:sz="4" w:space="0"/>
              <w:right w:val="single" w:color="auto" w:sz="4" w:space="0"/>
            </w:tcBorders>
            <w:vAlign w:val="center"/>
          </w:tcPr>
          <w:p w14:paraId="74B5FB55">
            <w:pPr>
              <w:spacing w:line="360" w:lineRule="exact"/>
              <w:rPr>
                <w:rFonts w:ascii="新宋体" w:hAnsi="新宋体" w:eastAsia="新宋体"/>
              </w:rPr>
            </w:pPr>
          </w:p>
        </w:tc>
        <w:tc>
          <w:tcPr>
            <w:tcW w:w="2890" w:type="pct"/>
            <w:gridSpan w:val="4"/>
            <w:tcBorders>
              <w:top w:val="single" w:color="auto" w:sz="4" w:space="0"/>
              <w:left w:val="single" w:color="auto" w:sz="4" w:space="0"/>
              <w:bottom w:val="single" w:color="auto" w:sz="4" w:space="0"/>
              <w:right w:val="single" w:color="auto" w:sz="4" w:space="0"/>
            </w:tcBorders>
            <w:vAlign w:val="center"/>
          </w:tcPr>
          <w:p w14:paraId="38E3C857">
            <w:pPr>
              <w:spacing w:line="360" w:lineRule="exact"/>
              <w:rPr>
                <w:rFonts w:ascii="新宋体" w:hAnsi="新宋体" w:eastAsia="新宋体"/>
                <w:szCs w:val="22"/>
              </w:rPr>
            </w:pPr>
          </w:p>
        </w:tc>
        <w:tc>
          <w:tcPr>
            <w:tcW w:w="1574" w:type="pct"/>
            <w:gridSpan w:val="2"/>
            <w:tcBorders>
              <w:top w:val="single" w:color="auto" w:sz="4" w:space="0"/>
              <w:left w:val="single" w:color="auto" w:sz="4" w:space="0"/>
              <w:bottom w:val="single" w:color="auto" w:sz="4" w:space="0"/>
              <w:right w:val="single" w:color="auto" w:sz="12" w:space="0"/>
            </w:tcBorders>
            <w:vAlign w:val="center"/>
          </w:tcPr>
          <w:p w14:paraId="48FBC996">
            <w:pPr>
              <w:spacing w:line="360" w:lineRule="exact"/>
              <w:rPr>
                <w:rFonts w:ascii="新宋体" w:hAnsi="新宋体" w:eastAsia="新宋体"/>
                <w:szCs w:val="22"/>
              </w:rPr>
            </w:pPr>
          </w:p>
        </w:tc>
      </w:tr>
      <w:tr w14:paraId="7DFA3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34" w:type="pct"/>
            <w:tcBorders>
              <w:top w:val="single" w:color="auto" w:sz="4" w:space="0"/>
              <w:left w:val="single" w:color="auto" w:sz="12" w:space="0"/>
              <w:bottom w:val="single" w:color="auto" w:sz="4" w:space="0"/>
              <w:right w:val="single" w:color="auto" w:sz="4" w:space="0"/>
            </w:tcBorders>
            <w:vAlign w:val="center"/>
          </w:tcPr>
          <w:p w14:paraId="19C3D12F">
            <w:pPr>
              <w:spacing w:line="360" w:lineRule="exact"/>
              <w:rPr>
                <w:rFonts w:ascii="新宋体" w:hAnsi="新宋体" w:eastAsia="新宋体"/>
              </w:rPr>
            </w:pPr>
          </w:p>
        </w:tc>
        <w:tc>
          <w:tcPr>
            <w:tcW w:w="2890" w:type="pct"/>
            <w:gridSpan w:val="4"/>
            <w:tcBorders>
              <w:top w:val="single" w:color="auto" w:sz="4" w:space="0"/>
              <w:left w:val="single" w:color="auto" w:sz="4" w:space="0"/>
              <w:bottom w:val="single" w:color="auto" w:sz="4" w:space="0"/>
              <w:right w:val="single" w:color="auto" w:sz="4" w:space="0"/>
            </w:tcBorders>
            <w:vAlign w:val="center"/>
          </w:tcPr>
          <w:p w14:paraId="6B1AEB82">
            <w:pPr>
              <w:spacing w:line="360" w:lineRule="exact"/>
              <w:rPr>
                <w:rFonts w:ascii="新宋体" w:hAnsi="新宋体" w:eastAsia="新宋体"/>
                <w:szCs w:val="22"/>
              </w:rPr>
            </w:pPr>
          </w:p>
        </w:tc>
        <w:tc>
          <w:tcPr>
            <w:tcW w:w="1574" w:type="pct"/>
            <w:gridSpan w:val="2"/>
            <w:tcBorders>
              <w:top w:val="single" w:color="auto" w:sz="4" w:space="0"/>
              <w:left w:val="single" w:color="auto" w:sz="4" w:space="0"/>
              <w:bottom w:val="single" w:color="auto" w:sz="4" w:space="0"/>
              <w:right w:val="single" w:color="auto" w:sz="12" w:space="0"/>
            </w:tcBorders>
            <w:vAlign w:val="center"/>
          </w:tcPr>
          <w:p w14:paraId="0FA7AFB0">
            <w:pPr>
              <w:spacing w:line="360" w:lineRule="exact"/>
              <w:rPr>
                <w:rFonts w:ascii="新宋体" w:hAnsi="新宋体" w:eastAsia="新宋体"/>
                <w:szCs w:val="22"/>
              </w:rPr>
            </w:pPr>
          </w:p>
        </w:tc>
      </w:tr>
      <w:tr w14:paraId="37ED0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34" w:type="pct"/>
            <w:tcBorders>
              <w:top w:val="single" w:color="auto" w:sz="4" w:space="0"/>
              <w:left w:val="single" w:color="auto" w:sz="12" w:space="0"/>
              <w:bottom w:val="single" w:color="auto" w:sz="4" w:space="0"/>
              <w:right w:val="single" w:color="auto" w:sz="4" w:space="0"/>
            </w:tcBorders>
            <w:vAlign w:val="center"/>
          </w:tcPr>
          <w:p w14:paraId="605CBF87">
            <w:pPr>
              <w:spacing w:line="360" w:lineRule="exact"/>
              <w:rPr>
                <w:rFonts w:ascii="新宋体" w:hAnsi="新宋体" w:eastAsia="新宋体"/>
              </w:rPr>
            </w:pPr>
          </w:p>
        </w:tc>
        <w:tc>
          <w:tcPr>
            <w:tcW w:w="2890" w:type="pct"/>
            <w:gridSpan w:val="4"/>
            <w:tcBorders>
              <w:top w:val="single" w:color="auto" w:sz="4" w:space="0"/>
              <w:left w:val="single" w:color="auto" w:sz="4" w:space="0"/>
              <w:bottom w:val="single" w:color="auto" w:sz="4" w:space="0"/>
              <w:right w:val="single" w:color="auto" w:sz="4" w:space="0"/>
            </w:tcBorders>
            <w:vAlign w:val="center"/>
          </w:tcPr>
          <w:p w14:paraId="4D5FBD83">
            <w:pPr>
              <w:spacing w:line="360" w:lineRule="exact"/>
              <w:rPr>
                <w:rFonts w:ascii="新宋体" w:hAnsi="新宋体" w:eastAsia="新宋体"/>
                <w:szCs w:val="22"/>
              </w:rPr>
            </w:pPr>
          </w:p>
        </w:tc>
        <w:tc>
          <w:tcPr>
            <w:tcW w:w="1574" w:type="pct"/>
            <w:gridSpan w:val="2"/>
            <w:tcBorders>
              <w:top w:val="single" w:color="auto" w:sz="4" w:space="0"/>
              <w:left w:val="single" w:color="auto" w:sz="4" w:space="0"/>
              <w:bottom w:val="single" w:color="auto" w:sz="4" w:space="0"/>
              <w:right w:val="single" w:color="auto" w:sz="12" w:space="0"/>
            </w:tcBorders>
            <w:vAlign w:val="center"/>
          </w:tcPr>
          <w:p w14:paraId="78A76F99">
            <w:pPr>
              <w:spacing w:line="360" w:lineRule="exact"/>
              <w:rPr>
                <w:rFonts w:ascii="新宋体" w:hAnsi="新宋体" w:eastAsia="新宋体"/>
                <w:szCs w:val="22"/>
              </w:rPr>
            </w:pPr>
          </w:p>
        </w:tc>
      </w:tr>
      <w:tr w14:paraId="2B8D6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534" w:type="pct"/>
            <w:tcBorders>
              <w:top w:val="single" w:color="auto" w:sz="4" w:space="0"/>
              <w:left w:val="single" w:color="auto" w:sz="12" w:space="0"/>
              <w:bottom w:val="single" w:color="auto" w:sz="12" w:space="0"/>
              <w:right w:val="single" w:color="auto" w:sz="4" w:space="0"/>
            </w:tcBorders>
            <w:vAlign w:val="center"/>
          </w:tcPr>
          <w:p w14:paraId="4A2FDF49">
            <w:pPr>
              <w:spacing w:line="360" w:lineRule="exact"/>
              <w:rPr>
                <w:rFonts w:ascii="新宋体" w:hAnsi="新宋体" w:eastAsia="新宋体"/>
              </w:rPr>
            </w:pPr>
          </w:p>
        </w:tc>
        <w:tc>
          <w:tcPr>
            <w:tcW w:w="2890" w:type="pct"/>
            <w:gridSpan w:val="4"/>
            <w:tcBorders>
              <w:top w:val="single" w:color="auto" w:sz="4" w:space="0"/>
              <w:left w:val="single" w:color="auto" w:sz="4" w:space="0"/>
              <w:bottom w:val="single" w:color="auto" w:sz="12" w:space="0"/>
              <w:right w:val="single" w:color="auto" w:sz="4" w:space="0"/>
            </w:tcBorders>
            <w:vAlign w:val="center"/>
          </w:tcPr>
          <w:p w14:paraId="6AC77EA3">
            <w:pPr>
              <w:spacing w:line="360" w:lineRule="exact"/>
              <w:rPr>
                <w:rFonts w:ascii="新宋体" w:hAnsi="新宋体" w:eastAsia="新宋体"/>
                <w:szCs w:val="22"/>
              </w:rPr>
            </w:pPr>
          </w:p>
        </w:tc>
        <w:tc>
          <w:tcPr>
            <w:tcW w:w="1574" w:type="pct"/>
            <w:gridSpan w:val="2"/>
            <w:tcBorders>
              <w:top w:val="single" w:color="auto" w:sz="4" w:space="0"/>
              <w:left w:val="single" w:color="auto" w:sz="4" w:space="0"/>
              <w:bottom w:val="single" w:color="auto" w:sz="12" w:space="0"/>
              <w:right w:val="single" w:color="auto" w:sz="12" w:space="0"/>
            </w:tcBorders>
            <w:vAlign w:val="center"/>
          </w:tcPr>
          <w:p w14:paraId="56C9D519">
            <w:pPr>
              <w:spacing w:line="360" w:lineRule="exact"/>
              <w:rPr>
                <w:rFonts w:ascii="新宋体" w:hAnsi="新宋体" w:eastAsia="新宋体"/>
                <w:szCs w:val="22"/>
              </w:rPr>
            </w:pPr>
          </w:p>
        </w:tc>
      </w:tr>
    </w:tbl>
    <w:p w14:paraId="3AF9F1D3">
      <w:pPr>
        <w:widowControl/>
        <w:overflowPunct w:val="0"/>
        <w:autoSpaceDE w:val="0"/>
        <w:autoSpaceDN w:val="0"/>
        <w:adjustRightInd w:val="0"/>
        <w:spacing w:line="340" w:lineRule="exact"/>
        <w:ind w:left="630" w:hanging="630" w:hangingChars="300"/>
        <w:jc w:val="left"/>
        <w:textAlignment w:val="baseline"/>
        <w:rPr>
          <w:rFonts w:ascii="宋体" w:hAnsi="宋体" w:cs="宋体"/>
          <w:b/>
          <w:bCs/>
          <w:szCs w:val="20"/>
        </w:rPr>
      </w:pPr>
      <w:r>
        <w:rPr>
          <w:rFonts w:hint="eastAsia" w:ascii="宋体" w:hAnsi="宋体" w:cs="宋体"/>
          <w:bCs/>
          <w:szCs w:val="20"/>
        </w:rPr>
        <w:t xml:space="preserve"> 注:1、</w:t>
      </w:r>
      <w:r>
        <w:rPr>
          <w:rFonts w:hint="eastAsia" w:ascii="宋体" w:hAnsi="宋体" w:cs="宋体"/>
          <w:szCs w:val="22"/>
        </w:rPr>
        <w:t>本表应附学历（学位）证书、技术职称/资格证书、3个月内社保等证明资料；</w:t>
      </w:r>
    </w:p>
    <w:p w14:paraId="7D1B2B06">
      <w:pPr>
        <w:numPr>
          <w:ilvl w:val="0"/>
          <w:numId w:val="3"/>
        </w:numPr>
        <w:autoSpaceDE w:val="0"/>
        <w:autoSpaceDN w:val="0"/>
        <w:adjustRightInd w:val="0"/>
        <w:spacing w:line="400" w:lineRule="exact"/>
        <w:jc w:val="left"/>
        <w:rPr>
          <w:rFonts w:ascii="宋体" w:hAnsi="宋体" w:cs="宋体"/>
          <w:bCs/>
          <w:snapToGrid w:val="0"/>
          <w:szCs w:val="22"/>
        </w:rPr>
      </w:pPr>
      <w:r>
        <w:rPr>
          <w:rFonts w:hint="eastAsia" w:ascii="宋体" w:hAnsi="宋体" w:cs="宋体"/>
          <w:bCs/>
          <w:snapToGrid w:val="0"/>
          <w:szCs w:val="22"/>
        </w:rPr>
        <w:t>本表可在不改变格式的情况下根据具体需要自行增减。</w:t>
      </w:r>
    </w:p>
    <w:p w14:paraId="43753445">
      <w:pPr>
        <w:autoSpaceDE w:val="0"/>
        <w:autoSpaceDN w:val="0"/>
        <w:adjustRightInd w:val="0"/>
        <w:spacing w:line="400" w:lineRule="exact"/>
        <w:jc w:val="left"/>
        <w:rPr>
          <w:rFonts w:ascii="宋体" w:hAnsi="宋体" w:cs="宋体"/>
          <w:b/>
          <w:bCs/>
          <w:snapToGrid w:val="0"/>
          <w:szCs w:val="22"/>
        </w:rPr>
      </w:pPr>
    </w:p>
    <w:p w14:paraId="313BB0A5">
      <w:pPr>
        <w:spacing w:line="440" w:lineRule="exact"/>
        <w:jc w:val="center"/>
        <w:rPr>
          <w:rFonts w:ascii="宋体" w:hAnsi="宋体" w:cs="宋体"/>
          <w:sz w:val="22"/>
          <w:szCs w:val="22"/>
        </w:rPr>
      </w:pPr>
      <w:r>
        <w:rPr>
          <w:rFonts w:hint="eastAsia" w:ascii="宋体" w:hAnsi="宋体" w:cs="宋体"/>
          <w:sz w:val="22"/>
          <w:szCs w:val="22"/>
        </w:rPr>
        <w:t xml:space="preserve">                 投标人全称（电子签名/公章）：</w:t>
      </w:r>
    </w:p>
    <w:p w14:paraId="756EBBAA">
      <w:pPr>
        <w:spacing w:line="440" w:lineRule="exact"/>
        <w:ind w:firstLine="4180" w:firstLineChars="1900"/>
        <w:rPr>
          <w:rFonts w:ascii="宋体" w:hAnsi="宋体" w:cs="宋体"/>
          <w:sz w:val="22"/>
          <w:szCs w:val="22"/>
        </w:rPr>
      </w:pPr>
      <w:r>
        <w:rPr>
          <w:rFonts w:hint="eastAsia" w:ascii="宋体" w:hAnsi="宋体" w:cs="宋体"/>
          <w:sz w:val="22"/>
          <w:szCs w:val="22"/>
        </w:rPr>
        <w:t>日期：     年    月    日</w:t>
      </w:r>
    </w:p>
    <w:p w14:paraId="13E447A6">
      <w:pPr>
        <w:autoSpaceDE w:val="0"/>
        <w:autoSpaceDN w:val="0"/>
        <w:adjustRightInd w:val="0"/>
        <w:spacing w:line="400" w:lineRule="exact"/>
        <w:jc w:val="center"/>
        <w:rPr>
          <w:rFonts w:ascii="宋体" w:hAnsi="宋体" w:cs="宋体"/>
          <w:b/>
          <w:bCs/>
          <w:sz w:val="28"/>
          <w:szCs w:val="28"/>
          <w:lang w:val="zh-CN"/>
        </w:rPr>
      </w:pPr>
      <w:r>
        <w:rPr>
          <w:rFonts w:hint="eastAsia" w:ascii="宋体" w:hAnsi="宋体" w:cs="宋体"/>
          <w:b/>
          <w:bCs/>
          <w:sz w:val="28"/>
          <w:szCs w:val="28"/>
          <w:lang w:val="zh-CN"/>
        </w:rPr>
        <w:br w:type="page"/>
      </w:r>
      <w:r>
        <w:rPr>
          <w:rFonts w:hint="eastAsia" w:ascii="宋体" w:hAnsi="宋体" w:cs="宋体"/>
          <w:b/>
          <w:bCs/>
          <w:sz w:val="28"/>
          <w:szCs w:val="28"/>
          <w:lang w:val="zh-CN"/>
        </w:rPr>
        <w:t>（</w:t>
      </w:r>
      <w:r>
        <w:rPr>
          <w:rFonts w:hint="eastAsia" w:ascii="宋体" w:hAnsi="宋体" w:cs="宋体"/>
          <w:b/>
          <w:bCs/>
          <w:sz w:val="28"/>
          <w:szCs w:val="28"/>
        </w:rPr>
        <w:t>2</w:t>
      </w:r>
      <w:r>
        <w:rPr>
          <w:rFonts w:hint="eastAsia" w:ascii="宋体" w:hAnsi="宋体" w:cs="宋体"/>
          <w:b/>
          <w:bCs/>
          <w:sz w:val="28"/>
          <w:szCs w:val="28"/>
          <w:lang w:val="zh-CN"/>
        </w:rPr>
        <w:t>）项目组人员一览表</w:t>
      </w:r>
    </w:p>
    <w:p w14:paraId="766B0944">
      <w:pPr>
        <w:autoSpaceDE w:val="0"/>
        <w:autoSpaceDN w:val="0"/>
        <w:adjustRightInd w:val="0"/>
        <w:spacing w:line="400" w:lineRule="exact"/>
        <w:jc w:val="center"/>
        <w:rPr>
          <w:rFonts w:ascii="宋体" w:hAnsi="宋体" w:cs="宋体"/>
          <w:sz w:val="24"/>
          <w:lang w:val="zh-CN"/>
        </w:rPr>
      </w:pPr>
    </w:p>
    <w:p w14:paraId="563E3941">
      <w:pPr>
        <w:spacing w:line="360" w:lineRule="exact"/>
        <w:rPr>
          <w:rFonts w:ascii="新宋体" w:hAnsi="新宋体" w:eastAsia="新宋体"/>
        </w:rPr>
      </w:pPr>
      <w:r>
        <w:rPr>
          <w:rFonts w:hint="eastAsia" w:ascii="新宋体" w:hAnsi="新宋体" w:eastAsia="新宋体"/>
        </w:rPr>
        <w:t>项目名称：                                        项目编号：</w:t>
      </w:r>
    </w:p>
    <w:tbl>
      <w:tblPr>
        <w:tblStyle w:val="39"/>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64"/>
        <w:gridCol w:w="851"/>
        <w:gridCol w:w="852"/>
        <w:gridCol w:w="1128"/>
        <w:gridCol w:w="1108"/>
        <w:gridCol w:w="1169"/>
        <w:gridCol w:w="1558"/>
        <w:gridCol w:w="1209"/>
        <w:gridCol w:w="1209"/>
      </w:tblGrid>
      <w:tr w14:paraId="5A71A6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388" w:type="pct"/>
            <w:tcBorders>
              <w:top w:val="single" w:color="auto" w:sz="12" w:space="0"/>
              <w:left w:val="single" w:color="auto" w:sz="12" w:space="0"/>
              <w:bottom w:val="single" w:color="auto" w:sz="4" w:space="0"/>
              <w:right w:val="single" w:color="auto" w:sz="4" w:space="0"/>
            </w:tcBorders>
            <w:vAlign w:val="center"/>
          </w:tcPr>
          <w:p w14:paraId="4A7B7A03">
            <w:pPr>
              <w:spacing w:line="300" w:lineRule="exact"/>
              <w:jc w:val="center"/>
              <w:rPr>
                <w:rFonts w:ascii="新宋体" w:hAnsi="新宋体" w:eastAsia="新宋体"/>
                <w:szCs w:val="22"/>
              </w:rPr>
            </w:pPr>
            <w:r>
              <w:rPr>
                <w:rFonts w:hint="eastAsia" w:ascii="新宋体" w:hAnsi="新宋体" w:eastAsia="新宋体"/>
                <w:szCs w:val="22"/>
              </w:rPr>
              <w:t>姓名</w:t>
            </w:r>
          </w:p>
        </w:tc>
        <w:tc>
          <w:tcPr>
            <w:tcW w:w="432" w:type="pct"/>
            <w:tcBorders>
              <w:top w:val="single" w:color="auto" w:sz="12" w:space="0"/>
              <w:left w:val="single" w:color="auto" w:sz="4" w:space="0"/>
              <w:bottom w:val="single" w:color="auto" w:sz="4" w:space="0"/>
              <w:right w:val="single" w:color="auto" w:sz="4" w:space="0"/>
            </w:tcBorders>
            <w:vAlign w:val="center"/>
          </w:tcPr>
          <w:p w14:paraId="26AFF898">
            <w:pPr>
              <w:spacing w:line="300" w:lineRule="exact"/>
              <w:jc w:val="center"/>
              <w:rPr>
                <w:rFonts w:ascii="新宋体" w:hAnsi="新宋体" w:eastAsia="新宋体"/>
                <w:szCs w:val="22"/>
              </w:rPr>
            </w:pPr>
            <w:r>
              <w:rPr>
                <w:rFonts w:hint="eastAsia" w:ascii="新宋体" w:hAnsi="新宋体" w:eastAsia="新宋体"/>
                <w:szCs w:val="22"/>
              </w:rPr>
              <w:t>性别</w:t>
            </w:r>
          </w:p>
        </w:tc>
        <w:tc>
          <w:tcPr>
            <w:tcW w:w="432" w:type="pct"/>
            <w:tcBorders>
              <w:top w:val="single" w:color="auto" w:sz="12" w:space="0"/>
              <w:left w:val="single" w:color="auto" w:sz="4" w:space="0"/>
              <w:bottom w:val="single" w:color="auto" w:sz="4" w:space="0"/>
              <w:right w:val="single" w:color="auto" w:sz="4" w:space="0"/>
            </w:tcBorders>
            <w:vAlign w:val="center"/>
          </w:tcPr>
          <w:p w14:paraId="5D80450F">
            <w:pPr>
              <w:spacing w:line="300" w:lineRule="exact"/>
              <w:jc w:val="center"/>
              <w:rPr>
                <w:rFonts w:ascii="新宋体" w:hAnsi="新宋体" w:eastAsia="新宋体"/>
                <w:szCs w:val="22"/>
              </w:rPr>
            </w:pPr>
            <w:r>
              <w:rPr>
                <w:rFonts w:hint="eastAsia" w:ascii="新宋体" w:hAnsi="新宋体" w:eastAsia="新宋体"/>
                <w:szCs w:val="22"/>
              </w:rPr>
              <w:t>年龄</w:t>
            </w:r>
          </w:p>
        </w:tc>
        <w:tc>
          <w:tcPr>
            <w:tcW w:w="572" w:type="pct"/>
            <w:tcBorders>
              <w:top w:val="single" w:color="auto" w:sz="12" w:space="0"/>
              <w:left w:val="single" w:color="auto" w:sz="4" w:space="0"/>
              <w:bottom w:val="single" w:color="auto" w:sz="4" w:space="0"/>
              <w:right w:val="single" w:color="auto" w:sz="4" w:space="0"/>
            </w:tcBorders>
            <w:vAlign w:val="center"/>
          </w:tcPr>
          <w:p w14:paraId="39139586">
            <w:pPr>
              <w:spacing w:line="300" w:lineRule="exact"/>
              <w:jc w:val="center"/>
              <w:rPr>
                <w:rFonts w:ascii="新宋体" w:hAnsi="新宋体" w:eastAsia="新宋体"/>
                <w:szCs w:val="22"/>
              </w:rPr>
            </w:pPr>
            <w:r>
              <w:rPr>
                <w:rFonts w:hint="eastAsia" w:ascii="新宋体" w:hAnsi="新宋体" w:eastAsia="新宋体"/>
                <w:szCs w:val="22"/>
              </w:rPr>
              <w:t>学历/职称</w:t>
            </w:r>
          </w:p>
        </w:tc>
        <w:tc>
          <w:tcPr>
            <w:tcW w:w="562" w:type="pct"/>
            <w:tcBorders>
              <w:top w:val="single" w:color="auto" w:sz="12" w:space="0"/>
              <w:left w:val="single" w:color="auto" w:sz="4" w:space="0"/>
              <w:bottom w:val="single" w:color="auto" w:sz="4" w:space="0"/>
              <w:right w:val="single" w:color="auto" w:sz="4" w:space="0"/>
            </w:tcBorders>
            <w:vAlign w:val="center"/>
          </w:tcPr>
          <w:p w14:paraId="19B64837">
            <w:pPr>
              <w:spacing w:line="300" w:lineRule="exact"/>
              <w:jc w:val="center"/>
              <w:rPr>
                <w:rFonts w:ascii="新宋体" w:hAnsi="新宋体" w:eastAsia="新宋体"/>
                <w:szCs w:val="22"/>
              </w:rPr>
            </w:pPr>
            <w:r>
              <w:rPr>
                <w:rFonts w:hint="eastAsia" w:ascii="新宋体" w:hAnsi="新宋体" w:eastAsia="新宋体"/>
                <w:szCs w:val="22"/>
              </w:rPr>
              <w:t>专业</w:t>
            </w:r>
          </w:p>
        </w:tc>
        <w:tc>
          <w:tcPr>
            <w:tcW w:w="593" w:type="pct"/>
            <w:tcBorders>
              <w:top w:val="single" w:color="auto" w:sz="12" w:space="0"/>
              <w:left w:val="single" w:color="auto" w:sz="4" w:space="0"/>
              <w:bottom w:val="single" w:color="auto" w:sz="4" w:space="0"/>
              <w:right w:val="single" w:color="auto" w:sz="4" w:space="0"/>
            </w:tcBorders>
            <w:vAlign w:val="center"/>
          </w:tcPr>
          <w:p w14:paraId="571076E8">
            <w:pPr>
              <w:spacing w:line="300" w:lineRule="exact"/>
              <w:rPr>
                <w:rFonts w:ascii="新宋体" w:hAnsi="新宋体" w:eastAsia="新宋体"/>
                <w:szCs w:val="22"/>
              </w:rPr>
            </w:pPr>
            <w:r>
              <w:rPr>
                <w:rFonts w:hint="eastAsia"/>
                <w:szCs w:val="22"/>
              </w:rPr>
              <w:t>专业工作年限</w:t>
            </w:r>
          </w:p>
        </w:tc>
        <w:tc>
          <w:tcPr>
            <w:tcW w:w="790" w:type="pct"/>
            <w:tcBorders>
              <w:top w:val="single" w:color="auto" w:sz="12" w:space="0"/>
              <w:left w:val="single" w:color="auto" w:sz="4" w:space="0"/>
              <w:bottom w:val="single" w:color="auto" w:sz="4" w:space="0"/>
              <w:right w:val="single" w:color="auto" w:sz="4" w:space="0"/>
            </w:tcBorders>
            <w:vAlign w:val="center"/>
          </w:tcPr>
          <w:p w14:paraId="24A01D25">
            <w:pPr>
              <w:spacing w:line="300" w:lineRule="exact"/>
              <w:jc w:val="center"/>
              <w:rPr>
                <w:rFonts w:ascii="新宋体" w:hAnsi="新宋体" w:eastAsia="新宋体"/>
                <w:szCs w:val="22"/>
              </w:rPr>
            </w:pPr>
            <w:r>
              <w:rPr>
                <w:rFonts w:hint="eastAsia" w:ascii="新宋体" w:hAnsi="新宋体" w:eastAsia="新宋体"/>
                <w:szCs w:val="22"/>
              </w:rPr>
              <w:t>主要业绩</w:t>
            </w:r>
          </w:p>
        </w:tc>
        <w:tc>
          <w:tcPr>
            <w:tcW w:w="613" w:type="pct"/>
            <w:tcBorders>
              <w:top w:val="single" w:color="auto" w:sz="12" w:space="0"/>
              <w:left w:val="single" w:color="auto" w:sz="4" w:space="0"/>
              <w:bottom w:val="single" w:color="auto" w:sz="4" w:space="0"/>
              <w:right w:val="single" w:color="auto" w:sz="4" w:space="0"/>
            </w:tcBorders>
            <w:vAlign w:val="center"/>
          </w:tcPr>
          <w:p w14:paraId="73CAAD77">
            <w:pPr>
              <w:spacing w:line="300" w:lineRule="exact"/>
              <w:jc w:val="center"/>
              <w:rPr>
                <w:rFonts w:ascii="新宋体" w:hAnsi="新宋体" w:eastAsia="新宋体"/>
                <w:szCs w:val="22"/>
              </w:rPr>
            </w:pPr>
            <w:r>
              <w:rPr>
                <w:rFonts w:hint="eastAsia" w:ascii="新宋体" w:hAnsi="新宋体" w:eastAsia="新宋体"/>
                <w:szCs w:val="22"/>
              </w:rPr>
              <w:t>拟任何职</w:t>
            </w:r>
          </w:p>
        </w:tc>
        <w:tc>
          <w:tcPr>
            <w:tcW w:w="613" w:type="pct"/>
            <w:tcBorders>
              <w:top w:val="single" w:color="auto" w:sz="12" w:space="0"/>
              <w:left w:val="single" w:color="auto" w:sz="4" w:space="0"/>
              <w:bottom w:val="single" w:color="auto" w:sz="4" w:space="0"/>
              <w:right w:val="single" w:color="auto" w:sz="12" w:space="0"/>
            </w:tcBorders>
            <w:vAlign w:val="center"/>
          </w:tcPr>
          <w:p w14:paraId="70B2E775">
            <w:pPr>
              <w:spacing w:line="300" w:lineRule="exact"/>
              <w:jc w:val="center"/>
              <w:rPr>
                <w:rFonts w:ascii="新宋体" w:hAnsi="新宋体" w:eastAsia="新宋体"/>
              </w:rPr>
            </w:pPr>
            <w:r>
              <w:rPr>
                <w:rFonts w:ascii="新宋体" w:hAnsi="新宋体" w:eastAsia="新宋体"/>
              </w:rPr>
              <w:t>是否常驻</w:t>
            </w:r>
            <w:r>
              <w:rPr>
                <w:rFonts w:hint="eastAsia" w:ascii="新宋体" w:hAnsi="新宋体" w:eastAsia="新宋体"/>
              </w:rPr>
              <w:t>（填：是或否）</w:t>
            </w:r>
          </w:p>
        </w:tc>
      </w:tr>
      <w:tr w14:paraId="177AEF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vAlign w:val="center"/>
          </w:tcPr>
          <w:p w14:paraId="10D3B535">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07459540">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410532EE">
            <w:pPr>
              <w:spacing w:line="360" w:lineRule="exact"/>
              <w:jc w:val="center"/>
              <w:rPr>
                <w:rFonts w:ascii="新宋体" w:hAnsi="新宋体" w:eastAsia="新宋体"/>
                <w:sz w:val="28"/>
              </w:rPr>
            </w:pPr>
          </w:p>
        </w:tc>
        <w:tc>
          <w:tcPr>
            <w:tcW w:w="572" w:type="pct"/>
            <w:tcBorders>
              <w:top w:val="single" w:color="auto" w:sz="4" w:space="0"/>
              <w:left w:val="single" w:color="auto" w:sz="4" w:space="0"/>
              <w:bottom w:val="single" w:color="auto" w:sz="4" w:space="0"/>
              <w:right w:val="single" w:color="auto" w:sz="4" w:space="0"/>
            </w:tcBorders>
            <w:vAlign w:val="center"/>
          </w:tcPr>
          <w:p w14:paraId="31B62705">
            <w:pPr>
              <w:spacing w:line="360" w:lineRule="exact"/>
              <w:jc w:val="center"/>
              <w:rPr>
                <w:rFonts w:ascii="新宋体" w:hAnsi="新宋体" w:eastAsia="新宋体"/>
                <w:sz w:val="28"/>
              </w:rPr>
            </w:pPr>
          </w:p>
        </w:tc>
        <w:tc>
          <w:tcPr>
            <w:tcW w:w="562" w:type="pct"/>
            <w:tcBorders>
              <w:top w:val="single" w:color="auto" w:sz="4" w:space="0"/>
              <w:left w:val="single" w:color="auto" w:sz="4" w:space="0"/>
              <w:bottom w:val="single" w:color="auto" w:sz="4" w:space="0"/>
              <w:right w:val="single" w:color="auto" w:sz="4" w:space="0"/>
            </w:tcBorders>
            <w:vAlign w:val="center"/>
          </w:tcPr>
          <w:p w14:paraId="0BCEEB5F">
            <w:pPr>
              <w:spacing w:line="360" w:lineRule="exact"/>
              <w:jc w:val="center"/>
              <w:rPr>
                <w:rFonts w:ascii="新宋体" w:hAnsi="新宋体" w:eastAsia="新宋体"/>
                <w:sz w:val="28"/>
              </w:rPr>
            </w:pPr>
          </w:p>
        </w:tc>
        <w:tc>
          <w:tcPr>
            <w:tcW w:w="593" w:type="pct"/>
            <w:tcBorders>
              <w:top w:val="single" w:color="auto" w:sz="4" w:space="0"/>
              <w:left w:val="single" w:color="auto" w:sz="4" w:space="0"/>
              <w:bottom w:val="single" w:color="auto" w:sz="4" w:space="0"/>
              <w:right w:val="single" w:color="auto" w:sz="4" w:space="0"/>
            </w:tcBorders>
            <w:vAlign w:val="center"/>
          </w:tcPr>
          <w:p w14:paraId="4EC8EFC6">
            <w:pPr>
              <w:spacing w:line="360" w:lineRule="exact"/>
              <w:jc w:val="center"/>
              <w:rPr>
                <w:rFonts w:ascii="新宋体" w:hAnsi="新宋体" w:eastAsia="新宋体"/>
                <w:sz w:val="28"/>
              </w:rPr>
            </w:pPr>
          </w:p>
        </w:tc>
        <w:tc>
          <w:tcPr>
            <w:tcW w:w="790" w:type="pct"/>
            <w:tcBorders>
              <w:top w:val="single" w:color="auto" w:sz="4" w:space="0"/>
              <w:left w:val="single" w:color="auto" w:sz="4" w:space="0"/>
              <w:bottom w:val="single" w:color="auto" w:sz="4" w:space="0"/>
              <w:right w:val="single" w:color="auto" w:sz="4" w:space="0"/>
            </w:tcBorders>
            <w:vAlign w:val="center"/>
          </w:tcPr>
          <w:p w14:paraId="7CFB7B3C">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4" w:space="0"/>
            </w:tcBorders>
            <w:vAlign w:val="center"/>
          </w:tcPr>
          <w:p w14:paraId="502D9982">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12" w:space="0"/>
            </w:tcBorders>
            <w:vAlign w:val="center"/>
          </w:tcPr>
          <w:p w14:paraId="259CAE84">
            <w:pPr>
              <w:spacing w:line="360" w:lineRule="exact"/>
              <w:jc w:val="center"/>
              <w:rPr>
                <w:rFonts w:ascii="新宋体" w:hAnsi="新宋体" w:eastAsia="新宋体"/>
                <w:sz w:val="28"/>
              </w:rPr>
            </w:pPr>
          </w:p>
        </w:tc>
      </w:tr>
      <w:tr w14:paraId="60CCA3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vAlign w:val="center"/>
          </w:tcPr>
          <w:p w14:paraId="7C51AFA9">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395F39CB">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647E34D8">
            <w:pPr>
              <w:spacing w:line="360" w:lineRule="exact"/>
              <w:jc w:val="center"/>
              <w:rPr>
                <w:rFonts w:ascii="新宋体" w:hAnsi="新宋体" w:eastAsia="新宋体"/>
                <w:sz w:val="28"/>
              </w:rPr>
            </w:pPr>
          </w:p>
        </w:tc>
        <w:tc>
          <w:tcPr>
            <w:tcW w:w="572" w:type="pct"/>
            <w:tcBorders>
              <w:top w:val="single" w:color="auto" w:sz="4" w:space="0"/>
              <w:left w:val="single" w:color="auto" w:sz="4" w:space="0"/>
              <w:bottom w:val="single" w:color="auto" w:sz="4" w:space="0"/>
              <w:right w:val="single" w:color="auto" w:sz="4" w:space="0"/>
            </w:tcBorders>
            <w:vAlign w:val="center"/>
          </w:tcPr>
          <w:p w14:paraId="39C171D4">
            <w:pPr>
              <w:spacing w:line="360" w:lineRule="exact"/>
              <w:jc w:val="center"/>
              <w:rPr>
                <w:rFonts w:ascii="新宋体" w:hAnsi="新宋体" w:eastAsia="新宋体"/>
                <w:sz w:val="28"/>
              </w:rPr>
            </w:pPr>
          </w:p>
        </w:tc>
        <w:tc>
          <w:tcPr>
            <w:tcW w:w="562" w:type="pct"/>
            <w:tcBorders>
              <w:top w:val="single" w:color="auto" w:sz="4" w:space="0"/>
              <w:left w:val="single" w:color="auto" w:sz="4" w:space="0"/>
              <w:bottom w:val="single" w:color="auto" w:sz="4" w:space="0"/>
              <w:right w:val="single" w:color="auto" w:sz="4" w:space="0"/>
            </w:tcBorders>
            <w:vAlign w:val="center"/>
          </w:tcPr>
          <w:p w14:paraId="0E847747">
            <w:pPr>
              <w:spacing w:line="360" w:lineRule="exact"/>
              <w:jc w:val="center"/>
              <w:rPr>
                <w:rFonts w:ascii="新宋体" w:hAnsi="新宋体" w:eastAsia="新宋体"/>
                <w:sz w:val="28"/>
              </w:rPr>
            </w:pPr>
          </w:p>
        </w:tc>
        <w:tc>
          <w:tcPr>
            <w:tcW w:w="593" w:type="pct"/>
            <w:tcBorders>
              <w:top w:val="single" w:color="auto" w:sz="4" w:space="0"/>
              <w:left w:val="single" w:color="auto" w:sz="4" w:space="0"/>
              <w:bottom w:val="single" w:color="auto" w:sz="4" w:space="0"/>
              <w:right w:val="single" w:color="auto" w:sz="4" w:space="0"/>
            </w:tcBorders>
            <w:vAlign w:val="center"/>
          </w:tcPr>
          <w:p w14:paraId="368C4699">
            <w:pPr>
              <w:spacing w:line="360" w:lineRule="exact"/>
              <w:jc w:val="center"/>
              <w:rPr>
                <w:rFonts w:ascii="新宋体" w:hAnsi="新宋体" w:eastAsia="新宋体"/>
                <w:sz w:val="28"/>
              </w:rPr>
            </w:pPr>
          </w:p>
        </w:tc>
        <w:tc>
          <w:tcPr>
            <w:tcW w:w="790" w:type="pct"/>
            <w:tcBorders>
              <w:top w:val="single" w:color="auto" w:sz="4" w:space="0"/>
              <w:left w:val="single" w:color="auto" w:sz="4" w:space="0"/>
              <w:bottom w:val="single" w:color="auto" w:sz="4" w:space="0"/>
              <w:right w:val="single" w:color="auto" w:sz="4" w:space="0"/>
            </w:tcBorders>
            <w:vAlign w:val="center"/>
          </w:tcPr>
          <w:p w14:paraId="14E72023">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4" w:space="0"/>
            </w:tcBorders>
            <w:vAlign w:val="center"/>
          </w:tcPr>
          <w:p w14:paraId="3D5BD70A">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12" w:space="0"/>
            </w:tcBorders>
            <w:vAlign w:val="center"/>
          </w:tcPr>
          <w:p w14:paraId="2537A5C1">
            <w:pPr>
              <w:spacing w:line="360" w:lineRule="exact"/>
              <w:jc w:val="center"/>
              <w:rPr>
                <w:rFonts w:ascii="新宋体" w:hAnsi="新宋体" w:eastAsia="新宋体"/>
                <w:sz w:val="28"/>
              </w:rPr>
            </w:pPr>
          </w:p>
        </w:tc>
      </w:tr>
      <w:tr w14:paraId="78971D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vAlign w:val="center"/>
          </w:tcPr>
          <w:p w14:paraId="344CB528">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0736FEBF">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1D5D5EEA">
            <w:pPr>
              <w:spacing w:line="360" w:lineRule="exact"/>
              <w:jc w:val="center"/>
              <w:rPr>
                <w:rFonts w:ascii="新宋体" w:hAnsi="新宋体" w:eastAsia="新宋体"/>
                <w:sz w:val="28"/>
              </w:rPr>
            </w:pPr>
          </w:p>
        </w:tc>
        <w:tc>
          <w:tcPr>
            <w:tcW w:w="572" w:type="pct"/>
            <w:tcBorders>
              <w:top w:val="single" w:color="auto" w:sz="4" w:space="0"/>
              <w:left w:val="single" w:color="auto" w:sz="4" w:space="0"/>
              <w:bottom w:val="single" w:color="auto" w:sz="4" w:space="0"/>
              <w:right w:val="single" w:color="auto" w:sz="4" w:space="0"/>
            </w:tcBorders>
            <w:vAlign w:val="center"/>
          </w:tcPr>
          <w:p w14:paraId="4A9785A8">
            <w:pPr>
              <w:spacing w:line="360" w:lineRule="exact"/>
              <w:jc w:val="center"/>
              <w:rPr>
                <w:rFonts w:ascii="新宋体" w:hAnsi="新宋体" w:eastAsia="新宋体"/>
                <w:sz w:val="28"/>
              </w:rPr>
            </w:pPr>
          </w:p>
        </w:tc>
        <w:tc>
          <w:tcPr>
            <w:tcW w:w="562" w:type="pct"/>
            <w:tcBorders>
              <w:top w:val="single" w:color="auto" w:sz="4" w:space="0"/>
              <w:left w:val="single" w:color="auto" w:sz="4" w:space="0"/>
              <w:bottom w:val="single" w:color="auto" w:sz="4" w:space="0"/>
              <w:right w:val="single" w:color="auto" w:sz="4" w:space="0"/>
            </w:tcBorders>
            <w:vAlign w:val="center"/>
          </w:tcPr>
          <w:p w14:paraId="4826FE22">
            <w:pPr>
              <w:spacing w:line="360" w:lineRule="exact"/>
              <w:jc w:val="center"/>
              <w:rPr>
                <w:rFonts w:ascii="新宋体" w:hAnsi="新宋体" w:eastAsia="新宋体"/>
                <w:sz w:val="28"/>
              </w:rPr>
            </w:pPr>
          </w:p>
        </w:tc>
        <w:tc>
          <w:tcPr>
            <w:tcW w:w="593" w:type="pct"/>
            <w:tcBorders>
              <w:top w:val="single" w:color="auto" w:sz="4" w:space="0"/>
              <w:left w:val="single" w:color="auto" w:sz="4" w:space="0"/>
              <w:bottom w:val="single" w:color="auto" w:sz="4" w:space="0"/>
              <w:right w:val="single" w:color="auto" w:sz="4" w:space="0"/>
            </w:tcBorders>
            <w:vAlign w:val="center"/>
          </w:tcPr>
          <w:p w14:paraId="579E8117">
            <w:pPr>
              <w:spacing w:line="360" w:lineRule="exact"/>
              <w:jc w:val="center"/>
              <w:rPr>
                <w:rFonts w:ascii="新宋体" w:hAnsi="新宋体" w:eastAsia="新宋体"/>
                <w:sz w:val="28"/>
              </w:rPr>
            </w:pPr>
          </w:p>
        </w:tc>
        <w:tc>
          <w:tcPr>
            <w:tcW w:w="790" w:type="pct"/>
            <w:tcBorders>
              <w:top w:val="single" w:color="auto" w:sz="4" w:space="0"/>
              <w:left w:val="single" w:color="auto" w:sz="4" w:space="0"/>
              <w:bottom w:val="single" w:color="auto" w:sz="4" w:space="0"/>
              <w:right w:val="single" w:color="auto" w:sz="4" w:space="0"/>
            </w:tcBorders>
            <w:vAlign w:val="center"/>
          </w:tcPr>
          <w:p w14:paraId="652C70DE">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4" w:space="0"/>
            </w:tcBorders>
            <w:vAlign w:val="center"/>
          </w:tcPr>
          <w:p w14:paraId="4F1B0C65">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12" w:space="0"/>
            </w:tcBorders>
            <w:vAlign w:val="center"/>
          </w:tcPr>
          <w:p w14:paraId="174CA4AE">
            <w:pPr>
              <w:spacing w:line="360" w:lineRule="exact"/>
              <w:jc w:val="center"/>
              <w:rPr>
                <w:rFonts w:ascii="新宋体" w:hAnsi="新宋体" w:eastAsia="新宋体"/>
                <w:sz w:val="28"/>
              </w:rPr>
            </w:pPr>
          </w:p>
        </w:tc>
      </w:tr>
      <w:tr w14:paraId="1D6DFD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vAlign w:val="center"/>
          </w:tcPr>
          <w:p w14:paraId="43DEF8D6">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7DDB9C56">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59F2B971">
            <w:pPr>
              <w:spacing w:line="360" w:lineRule="exact"/>
              <w:jc w:val="center"/>
              <w:rPr>
                <w:rFonts w:ascii="新宋体" w:hAnsi="新宋体" w:eastAsia="新宋体"/>
                <w:sz w:val="28"/>
              </w:rPr>
            </w:pPr>
          </w:p>
        </w:tc>
        <w:tc>
          <w:tcPr>
            <w:tcW w:w="572" w:type="pct"/>
            <w:tcBorders>
              <w:top w:val="single" w:color="auto" w:sz="4" w:space="0"/>
              <w:left w:val="single" w:color="auto" w:sz="4" w:space="0"/>
              <w:bottom w:val="single" w:color="auto" w:sz="4" w:space="0"/>
              <w:right w:val="single" w:color="auto" w:sz="4" w:space="0"/>
            </w:tcBorders>
            <w:vAlign w:val="center"/>
          </w:tcPr>
          <w:p w14:paraId="0E44E41C">
            <w:pPr>
              <w:spacing w:line="360" w:lineRule="exact"/>
              <w:jc w:val="center"/>
              <w:rPr>
                <w:rFonts w:ascii="新宋体" w:hAnsi="新宋体" w:eastAsia="新宋体"/>
                <w:sz w:val="28"/>
              </w:rPr>
            </w:pPr>
          </w:p>
        </w:tc>
        <w:tc>
          <w:tcPr>
            <w:tcW w:w="562" w:type="pct"/>
            <w:tcBorders>
              <w:top w:val="single" w:color="auto" w:sz="4" w:space="0"/>
              <w:left w:val="single" w:color="auto" w:sz="4" w:space="0"/>
              <w:bottom w:val="single" w:color="auto" w:sz="4" w:space="0"/>
              <w:right w:val="single" w:color="auto" w:sz="4" w:space="0"/>
            </w:tcBorders>
            <w:vAlign w:val="center"/>
          </w:tcPr>
          <w:p w14:paraId="31957534">
            <w:pPr>
              <w:spacing w:line="360" w:lineRule="exact"/>
              <w:jc w:val="center"/>
              <w:rPr>
                <w:rFonts w:ascii="新宋体" w:hAnsi="新宋体" w:eastAsia="新宋体"/>
                <w:sz w:val="28"/>
              </w:rPr>
            </w:pPr>
          </w:p>
        </w:tc>
        <w:tc>
          <w:tcPr>
            <w:tcW w:w="593" w:type="pct"/>
            <w:tcBorders>
              <w:top w:val="single" w:color="auto" w:sz="4" w:space="0"/>
              <w:left w:val="single" w:color="auto" w:sz="4" w:space="0"/>
              <w:bottom w:val="single" w:color="auto" w:sz="4" w:space="0"/>
              <w:right w:val="single" w:color="auto" w:sz="4" w:space="0"/>
            </w:tcBorders>
            <w:vAlign w:val="center"/>
          </w:tcPr>
          <w:p w14:paraId="1C466B40">
            <w:pPr>
              <w:spacing w:line="360" w:lineRule="exact"/>
              <w:jc w:val="center"/>
              <w:rPr>
                <w:rFonts w:ascii="新宋体" w:hAnsi="新宋体" w:eastAsia="新宋体"/>
                <w:sz w:val="28"/>
              </w:rPr>
            </w:pPr>
          </w:p>
        </w:tc>
        <w:tc>
          <w:tcPr>
            <w:tcW w:w="790" w:type="pct"/>
            <w:tcBorders>
              <w:top w:val="single" w:color="auto" w:sz="4" w:space="0"/>
              <w:left w:val="single" w:color="auto" w:sz="4" w:space="0"/>
              <w:bottom w:val="single" w:color="auto" w:sz="4" w:space="0"/>
              <w:right w:val="single" w:color="auto" w:sz="4" w:space="0"/>
            </w:tcBorders>
            <w:vAlign w:val="center"/>
          </w:tcPr>
          <w:p w14:paraId="65E97657">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4" w:space="0"/>
            </w:tcBorders>
            <w:vAlign w:val="center"/>
          </w:tcPr>
          <w:p w14:paraId="0C1DCF61">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12" w:space="0"/>
            </w:tcBorders>
            <w:vAlign w:val="center"/>
          </w:tcPr>
          <w:p w14:paraId="7F9EDCF6">
            <w:pPr>
              <w:spacing w:line="360" w:lineRule="exact"/>
              <w:jc w:val="center"/>
              <w:rPr>
                <w:rFonts w:ascii="新宋体" w:hAnsi="新宋体" w:eastAsia="新宋体"/>
                <w:sz w:val="28"/>
              </w:rPr>
            </w:pPr>
          </w:p>
        </w:tc>
      </w:tr>
      <w:tr w14:paraId="726DF4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vAlign w:val="center"/>
          </w:tcPr>
          <w:p w14:paraId="4B88D01D">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2AF18BC3">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34BE8D72">
            <w:pPr>
              <w:spacing w:line="360" w:lineRule="exact"/>
              <w:jc w:val="center"/>
              <w:rPr>
                <w:rFonts w:ascii="新宋体" w:hAnsi="新宋体" w:eastAsia="新宋体"/>
                <w:sz w:val="28"/>
              </w:rPr>
            </w:pPr>
          </w:p>
        </w:tc>
        <w:tc>
          <w:tcPr>
            <w:tcW w:w="572" w:type="pct"/>
            <w:tcBorders>
              <w:top w:val="single" w:color="auto" w:sz="4" w:space="0"/>
              <w:left w:val="single" w:color="auto" w:sz="4" w:space="0"/>
              <w:bottom w:val="single" w:color="auto" w:sz="4" w:space="0"/>
              <w:right w:val="single" w:color="auto" w:sz="4" w:space="0"/>
            </w:tcBorders>
            <w:vAlign w:val="center"/>
          </w:tcPr>
          <w:p w14:paraId="23DDC032">
            <w:pPr>
              <w:spacing w:line="360" w:lineRule="exact"/>
              <w:jc w:val="center"/>
              <w:rPr>
                <w:rFonts w:ascii="新宋体" w:hAnsi="新宋体" w:eastAsia="新宋体"/>
                <w:sz w:val="28"/>
              </w:rPr>
            </w:pPr>
          </w:p>
        </w:tc>
        <w:tc>
          <w:tcPr>
            <w:tcW w:w="562" w:type="pct"/>
            <w:tcBorders>
              <w:top w:val="single" w:color="auto" w:sz="4" w:space="0"/>
              <w:left w:val="single" w:color="auto" w:sz="4" w:space="0"/>
              <w:bottom w:val="single" w:color="auto" w:sz="4" w:space="0"/>
              <w:right w:val="single" w:color="auto" w:sz="4" w:space="0"/>
            </w:tcBorders>
            <w:vAlign w:val="center"/>
          </w:tcPr>
          <w:p w14:paraId="6F7DED4B">
            <w:pPr>
              <w:spacing w:line="360" w:lineRule="exact"/>
              <w:jc w:val="center"/>
              <w:rPr>
                <w:rFonts w:ascii="新宋体" w:hAnsi="新宋体" w:eastAsia="新宋体"/>
                <w:sz w:val="28"/>
              </w:rPr>
            </w:pPr>
          </w:p>
        </w:tc>
        <w:tc>
          <w:tcPr>
            <w:tcW w:w="593" w:type="pct"/>
            <w:tcBorders>
              <w:top w:val="single" w:color="auto" w:sz="4" w:space="0"/>
              <w:left w:val="single" w:color="auto" w:sz="4" w:space="0"/>
              <w:bottom w:val="single" w:color="auto" w:sz="4" w:space="0"/>
              <w:right w:val="single" w:color="auto" w:sz="4" w:space="0"/>
            </w:tcBorders>
            <w:vAlign w:val="center"/>
          </w:tcPr>
          <w:p w14:paraId="0F439C92">
            <w:pPr>
              <w:spacing w:line="360" w:lineRule="exact"/>
              <w:jc w:val="center"/>
              <w:rPr>
                <w:rFonts w:ascii="新宋体" w:hAnsi="新宋体" w:eastAsia="新宋体"/>
                <w:sz w:val="28"/>
              </w:rPr>
            </w:pPr>
          </w:p>
        </w:tc>
        <w:tc>
          <w:tcPr>
            <w:tcW w:w="790" w:type="pct"/>
            <w:tcBorders>
              <w:top w:val="single" w:color="auto" w:sz="4" w:space="0"/>
              <w:left w:val="single" w:color="auto" w:sz="4" w:space="0"/>
              <w:bottom w:val="single" w:color="auto" w:sz="4" w:space="0"/>
              <w:right w:val="single" w:color="auto" w:sz="4" w:space="0"/>
            </w:tcBorders>
            <w:vAlign w:val="center"/>
          </w:tcPr>
          <w:p w14:paraId="6EABB5DB">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4" w:space="0"/>
            </w:tcBorders>
            <w:vAlign w:val="center"/>
          </w:tcPr>
          <w:p w14:paraId="7DE39292">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12" w:space="0"/>
            </w:tcBorders>
            <w:vAlign w:val="center"/>
          </w:tcPr>
          <w:p w14:paraId="7BD652DA">
            <w:pPr>
              <w:spacing w:line="360" w:lineRule="exact"/>
              <w:jc w:val="center"/>
              <w:rPr>
                <w:rFonts w:ascii="新宋体" w:hAnsi="新宋体" w:eastAsia="新宋体"/>
                <w:sz w:val="28"/>
              </w:rPr>
            </w:pPr>
          </w:p>
        </w:tc>
      </w:tr>
      <w:tr w14:paraId="052A50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vAlign w:val="center"/>
          </w:tcPr>
          <w:p w14:paraId="3A1FB9CB">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7A74765E">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6809E83F">
            <w:pPr>
              <w:spacing w:line="360" w:lineRule="exact"/>
              <w:jc w:val="center"/>
              <w:rPr>
                <w:rFonts w:ascii="新宋体" w:hAnsi="新宋体" w:eastAsia="新宋体"/>
                <w:sz w:val="28"/>
              </w:rPr>
            </w:pPr>
          </w:p>
        </w:tc>
        <w:tc>
          <w:tcPr>
            <w:tcW w:w="572" w:type="pct"/>
            <w:tcBorders>
              <w:top w:val="single" w:color="auto" w:sz="4" w:space="0"/>
              <w:left w:val="single" w:color="auto" w:sz="4" w:space="0"/>
              <w:bottom w:val="single" w:color="auto" w:sz="4" w:space="0"/>
              <w:right w:val="single" w:color="auto" w:sz="4" w:space="0"/>
            </w:tcBorders>
            <w:vAlign w:val="center"/>
          </w:tcPr>
          <w:p w14:paraId="323BCBEF">
            <w:pPr>
              <w:spacing w:line="360" w:lineRule="exact"/>
              <w:jc w:val="center"/>
              <w:rPr>
                <w:rFonts w:ascii="新宋体" w:hAnsi="新宋体" w:eastAsia="新宋体"/>
                <w:sz w:val="28"/>
              </w:rPr>
            </w:pPr>
          </w:p>
        </w:tc>
        <w:tc>
          <w:tcPr>
            <w:tcW w:w="562" w:type="pct"/>
            <w:tcBorders>
              <w:top w:val="single" w:color="auto" w:sz="4" w:space="0"/>
              <w:left w:val="single" w:color="auto" w:sz="4" w:space="0"/>
              <w:bottom w:val="single" w:color="auto" w:sz="4" w:space="0"/>
              <w:right w:val="single" w:color="auto" w:sz="4" w:space="0"/>
            </w:tcBorders>
            <w:vAlign w:val="center"/>
          </w:tcPr>
          <w:p w14:paraId="6E5F41B3">
            <w:pPr>
              <w:spacing w:line="360" w:lineRule="exact"/>
              <w:jc w:val="center"/>
              <w:rPr>
                <w:rFonts w:ascii="新宋体" w:hAnsi="新宋体" w:eastAsia="新宋体"/>
                <w:sz w:val="28"/>
              </w:rPr>
            </w:pPr>
          </w:p>
        </w:tc>
        <w:tc>
          <w:tcPr>
            <w:tcW w:w="593" w:type="pct"/>
            <w:tcBorders>
              <w:top w:val="single" w:color="auto" w:sz="4" w:space="0"/>
              <w:left w:val="single" w:color="auto" w:sz="4" w:space="0"/>
              <w:bottom w:val="single" w:color="auto" w:sz="4" w:space="0"/>
              <w:right w:val="single" w:color="auto" w:sz="4" w:space="0"/>
            </w:tcBorders>
            <w:vAlign w:val="center"/>
          </w:tcPr>
          <w:p w14:paraId="5BBB92F8">
            <w:pPr>
              <w:spacing w:line="360" w:lineRule="exact"/>
              <w:jc w:val="center"/>
              <w:rPr>
                <w:rFonts w:ascii="新宋体" w:hAnsi="新宋体" w:eastAsia="新宋体"/>
                <w:sz w:val="28"/>
              </w:rPr>
            </w:pPr>
          </w:p>
        </w:tc>
        <w:tc>
          <w:tcPr>
            <w:tcW w:w="790" w:type="pct"/>
            <w:tcBorders>
              <w:top w:val="single" w:color="auto" w:sz="4" w:space="0"/>
              <w:left w:val="single" w:color="auto" w:sz="4" w:space="0"/>
              <w:bottom w:val="single" w:color="auto" w:sz="4" w:space="0"/>
              <w:right w:val="single" w:color="auto" w:sz="4" w:space="0"/>
            </w:tcBorders>
            <w:vAlign w:val="center"/>
          </w:tcPr>
          <w:p w14:paraId="3C7CC75B">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4" w:space="0"/>
            </w:tcBorders>
            <w:vAlign w:val="center"/>
          </w:tcPr>
          <w:p w14:paraId="55F874C4">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12" w:space="0"/>
            </w:tcBorders>
            <w:vAlign w:val="center"/>
          </w:tcPr>
          <w:p w14:paraId="5786A1A9">
            <w:pPr>
              <w:spacing w:line="360" w:lineRule="exact"/>
              <w:jc w:val="center"/>
              <w:rPr>
                <w:rFonts w:ascii="新宋体" w:hAnsi="新宋体" w:eastAsia="新宋体"/>
                <w:sz w:val="28"/>
              </w:rPr>
            </w:pPr>
          </w:p>
        </w:tc>
      </w:tr>
      <w:tr w14:paraId="13366F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vAlign w:val="center"/>
          </w:tcPr>
          <w:p w14:paraId="4C3DBA76">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10240BD7">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3DD7DC6E">
            <w:pPr>
              <w:spacing w:line="360" w:lineRule="exact"/>
              <w:jc w:val="center"/>
              <w:rPr>
                <w:rFonts w:ascii="新宋体" w:hAnsi="新宋体" w:eastAsia="新宋体"/>
                <w:sz w:val="28"/>
              </w:rPr>
            </w:pPr>
          </w:p>
        </w:tc>
        <w:tc>
          <w:tcPr>
            <w:tcW w:w="572" w:type="pct"/>
            <w:tcBorders>
              <w:top w:val="single" w:color="auto" w:sz="4" w:space="0"/>
              <w:left w:val="single" w:color="auto" w:sz="4" w:space="0"/>
              <w:bottom w:val="single" w:color="auto" w:sz="4" w:space="0"/>
              <w:right w:val="single" w:color="auto" w:sz="4" w:space="0"/>
            </w:tcBorders>
            <w:vAlign w:val="center"/>
          </w:tcPr>
          <w:p w14:paraId="15D11625">
            <w:pPr>
              <w:spacing w:line="360" w:lineRule="exact"/>
              <w:jc w:val="center"/>
              <w:rPr>
                <w:rFonts w:ascii="新宋体" w:hAnsi="新宋体" w:eastAsia="新宋体"/>
                <w:sz w:val="28"/>
              </w:rPr>
            </w:pPr>
          </w:p>
        </w:tc>
        <w:tc>
          <w:tcPr>
            <w:tcW w:w="562" w:type="pct"/>
            <w:tcBorders>
              <w:top w:val="single" w:color="auto" w:sz="4" w:space="0"/>
              <w:left w:val="single" w:color="auto" w:sz="4" w:space="0"/>
              <w:bottom w:val="single" w:color="auto" w:sz="4" w:space="0"/>
              <w:right w:val="single" w:color="auto" w:sz="4" w:space="0"/>
            </w:tcBorders>
            <w:vAlign w:val="center"/>
          </w:tcPr>
          <w:p w14:paraId="256699F8">
            <w:pPr>
              <w:spacing w:line="360" w:lineRule="exact"/>
              <w:jc w:val="center"/>
              <w:rPr>
                <w:rFonts w:ascii="新宋体" w:hAnsi="新宋体" w:eastAsia="新宋体"/>
                <w:sz w:val="28"/>
              </w:rPr>
            </w:pPr>
          </w:p>
        </w:tc>
        <w:tc>
          <w:tcPr>
            <w:tcW w:w="593" w:type="pct"/>
            <w:tcBorders>
              <w:top w:val="single" w:color="auto" w:sz="4" w:space="0"/>
              <w:left w:val="single" w:color="auto" w:sz="4" w:space="0"/>
              <w:bottom w:val="single" w:color="auto" w:sz="4" w:space="0"/>
              <w:right w:val="single" w:color="auto" w:sz="4" w:space="0"/>
            </w:tcBorders>
            <w:vAlign w:val="center"/>
          </w:tcPr>
          <w:p w14:paraId="4A2978AF">
            <w:pPr>
              <w:spacing w:line="360" w:lineRule="exact"/>
              <w:jc w:val="center"/>
              <w:rPr>
                <w:rFonts w:ascii="新宋体" w:hAnsi="新宋体" w:eastAsia="新宋体"/>
                <w:sz w:val="28"/>
              </w:rPr>
            </w:pPr>
          </w:p>
        </w:tc>
        <w:tc>
          <w:tcPr>
            <w:tcW w:w="790" w:type="pct"/>
            <w:tcBorders>
              <w:top w:val="single" w:color="auto" w:sz="4" w:space="0"/>
              <w:left w:val="single" w:color="auto" w:sz="4" w:space="0"/>
              <w:bottom w:val="single" w:color="auto" w:sz="4" w:space="0"/>
              <w:right w:val="single" w:color="auto" w:sz="4" w:space="0"/>
            </w:tcBorders>
            <w:vAlign w:val="center"/>
          </w:tcPr>
          <w:p w14:paraId="0A1DE7E4">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4" w:space="0"/>
            </w:tcBorders>
            <w:vAlign w:val="center"/>
          </w:tcPr>
          <w:p w14:paraId="038B17A7">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12" w:space="0"/>
            </w:tcBorders>
            <w:vAlign w:val="center"/>
          </w:tcPr>
          <w:p w14:paraId="75AAF34A">
            <w:pPr>
              <w:spacing w:line="360" w:lineRule="exact"/>
              <w:jc w:val="center"/>
              <w:rPr>
                <w:rFonts w:ascii="新宋体" w:hAnsi="新宋体" w:eastAsia="新宋体"/>
                <w:sz w:val="28"/>
              </w:rPr>
            </w:pPr>
          </w:p>
        </w:tc>
      </w:tr>
      <w:tr w14:paraId="5BE386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vAlign w:val="center"/>
          </w:tcPr>
          <w:p w14:paraId="4D0082D4">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3CAF5847">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568EEC98">
            <w:pPr>
              <w:spacing w:line="360" w:lineRule="exact"/>
              <w:jc w:val="center"/>
              <w:rPr>
                <w:rFonts w:ascii="新宋体" w:hAnsi="新宋体" w:eastAsia="新宋体"/>
                <w:sz w:val="28"/>
              </w:rPr>
            </w:pPr>
          </w:p>
        </w:tc>
        <w:tc>
          <w:tcPr>
            <w:tcW w:w="572" w:type="pct"/>
            <w:tcBorders>
              <w:top w:val="single" w:color="auto" w:sz="4" w:space="0"/>
              <w:left w:val="single" w:color="auto" w:sz="4" w:space="0"/>
              <w:bottom w:val="single" w:color="auto" w:sz="4" w:space="0"/>
              <w:right w:val="single" w:color="auto" w:sz="4" w:space="0"/>
            </w:tcBorders>
            <w:vAlign w:val="center"/>
          </w:tcPr>
          <w:p w14:paraId="3DC63B27">
            <w:pPr>
              <w:spacing w:line="360" w:lineRule="exact"/>
              <w:jc w:val="center"/>
              <w:rPr>
                <w:rFonts w:ascii="新宋体" w:hAnsi="新宋体" w:eastAsia="新宋体"/>
                <w:sz w:val="28"/>
              </w:rPr>
            </w:pPr>
          </w:p>
        </w:tc>
        <w:tc>
          <w:tcPr>
            <w:tcW w:w="562" w:type="pct"/>
            <w:tcBorders>
              <w:top w:val="single" w:color="auto" w:sz="4" w:space="0"/>
              <w:left w:val="single" w:color="auto" w:sz="4" w:space="0"/>
              <w:bottom w:val="single" w:color="auto" w:sz="4" w:space="0"/>
              <w:right w:val="single" w:color="auto" w:sz="4" w:space="0"/>
            </w:tcBorders>
            <w:vAlign w:val="center"/>
          </w:tcPr>
          <w:p w14:paraId="5399F15A">
            <w:pPr>
              <w:spacing w:line="360" w:lineRule="exact"/>
              <w:jc w:val="center"/>
              <w:rPr>
                <w:rFonts w:ascii="新宋体" w:hAnsi="新宋体" w:eastAsia="新宋体"/>
                <w:sz w:val="28"/>
              </w:rPr>
            </w:pPr>
          </w:p>
        </w:tc>
        <w:tc>
          <w:tcPr>
            <w:tcW w:w="593" w:type="pct"/>
            <w:tcBorders>
              <w:top w:val="single" w:color="auto" w:sz="4" w:space="0"/>
              <w:left w:val="single" w:color="auto" w:sz="4" w:space="0"/>
              <w:bottom w:val="single" w:color="auto" w:sz="4" w:space="0"/>
              <w:right w:val="single" w:color="auto" w:sz="4" w:space="0"/>
            </w:tcBorders>
            <w:vAlign w:val="center"/>
          </w:tcPr>
          <w:p w14:paraId="66220F60">
            <w:pPr>
              <w:spacing w:line="360" w:lineRule="exact"/>
              <w:jc w:val="center"/>
              <w:rPr>
                <w:rFonts w:ascii="新宋体" w:hAnsi="新宋体" w:eastAsia="新宋体"/>
                <w:sz w:val="28"/>
              </w:rPr>
            </w:pPr>
          </w:p>
        </w:tc>
        <w:tc>
          <w:tcPr>
            <w:tcW w:w="790" w:type="pct"/>
            <w:tcBorders>
              <w:top w:val="single" w:color="auto" w:sz="4" w:space="0"/>
              <w:left w:val="single" w:color="auto" w:sz="4" w:space="0"/>
              <w:bottom w:val="single" w:color="auto" w:sz="4" w:space="0"/>
              <w:right w:val="single" w:color="auto" w:sz="4" w:space="0"/>
            </w:tcBorders>
            <w:vAlign w:val="center"/>
          </w:tcPr>
          <w:p w14:paraId="2A804ED8">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4" w:space="0"/>
            </w:tcBorders>
            <w:vAlign w:val="center"/>
          </w:tcPr>
          <w:p w14:paraId="48C565C8">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12" w:space="0"/>
            </w:tcBorders>
            <w:vAlign w:val="center"/>
          </w:tcPr>
          <w:p w14:paraId="00DAA028">
            <w:pPr>
              <w:spacing w:line="360" w:lineRule="exact"/>
              <w:jc w:val="center"/>
              <w:rPr>
                <w:rFonts w:ascii="新宋体" w:hAnsi="新宋体" w:eastAsia="新宋体"/>
                <w:sz w:val="28"/>
              </w:rPr>
            </w:pPr>
          </w:p>
        </w:tc>
      </w:tr>
      <w:tr w14:paraId="2D7EED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vAlign w:val="center"/>
          </w:tcPr>
          <w:p w14:paraId="6660DDFD">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170CC3DB">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57113E19">
            <w:pPr>
              <w:spacing w:line="360" w:lineRule="exact"/>
              <w:jc w:val="center"/>
              <w:rPr>
                <w:rFonts w:ascii="新宋体" w:hAnsi="新宋体" w:eastAsia="新宋体"/>
                <w:sz w:val="28"/>
              </w:rPr>
            </w:pPr>
          </w:p>
        </w:tc>
        <w:tc>
          <w:tcPr>
            <w:tcW w:w="572" w:type="pct"/>
            <w:tcBorders>
              <w:top w:val="single" w:color="auto" w:sz="4" w:space="0"/>
              <w:left w:val="single" w:color="auto" w:sz="4" w:space="0"/>
              <w:bottom w:val="single" w:color="auto" w:sz="4" w:space="0"/>
              <w:right w:val="single" w:color="auto" w:sz="4" w:space="0"/>
            </w:tcBorders>
            <w:vAlign w:val="center"/>
          </w:tcPr>
          <w:p w14:paraId="2433BF4B">
            <w:pPr>
              <w:spacing w:line="360" w:lineRule="exact"/>
              <w:jc w:val="center"/>
              <w:rPr>
                <w:rFonts w:ascii="新宋体" w:hAnsi="新宋体" w:eastAsia="新宋体"/>
                <w:sz w:val="28"/>
              </w:rPr>
            </w:pPr>
          </w:p>
        </w:tc>
        <w:tc>
          <w:tcPr>
            <w:tcW w:w="562" w:type="pct"/>
            <w:tcBorders>
              <w:top w:val="single" w:color="auto" w:sz="4" w:space="0"/>
              <w:left w:val="single" w:color="auto" w:sz="4" w:space="0"/>
              <w:bottom w:val="single" w:color="auto" w:sz="4" w:space="0"/>
              <w:right w:val="single" w:color="auto" w:sz="4" w:space="0"/>
            </w:tcBorders>
            <w:vAlign w:val="center"/>
          </w:tcPr>
          <w:p w14:paraId="52F5B173">
            <w:pPr>
              <w:spacing w:line="360" w:lineRule="exact"/>
              <w:jc w:val="center"/>
              <w:rPr>
                <w:rFonts w:ascii="新宋体" w:hAnsi="新宋体" w:eastAsia="新宋体"/>
                <w:sz w:val="28"/>
              </w:rPr>
            </w:pPr>
          </w:p>
        </w:tc>
        <w:tc>
          <w:tcPr>
            <w:tcW w:w="593" w:type="pct"/>
            <w:tcBorders>
              <w:top w:val="single" w:color="auto" w:sz="4" w:space="0"/>
              <w:left w:val="single" w:color="auto" w:sz="4" w:space="0"/>
              <w:bottom w:val="single" w:color="auto" w:sz="4" w:space="0"/>
              <w:right w:val="single" w:color="auto" w:sz="4" w:space="0"/>
            </w:tcBorders>
            <w:vAlign w:val="center"/>
          </w:tcPr>
          <w:p w14:paraId="2CC66E10">
            <w:pPr>
              <w:spacing w:line="360" w:lineRule="exact"/>
              <w:jc w:val="center"/>
              <w:rPr>
                <w:rFonts w:ascii="新宋体" w:hAnsi="新宋体" w:eastAsia="新宋体"/>
                <w:sz w:val="28"/>
              </w:rPr>
            </w:pPr>
          </w:p>
        </w:tc>
        <w:tc>
          <w:tcPr>
            <w:tcW w:w="790" w:type="pct"/>
            <w:tcBorders>
              <w:top w:val="single" w:color="auto" w:sz="4" w:space="0"/>
              <w:left w:val="single" w:color="auto" w:sz="4" w:space="0"/>
              <w:bottom w:val="single" w:color="auto" w:sz="4" w:space="0"/>
              <w:right w:val="single" w:color="auto" w:sz="4" w:space="0"/>
            </w:tcBorders>
            <w:vAlign w:val="center"/>
          </w:tcPr>
          <w:p w14:paraId="31143CEA">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4" w:space="0"/>
            </w:tcBorders>
            <w:vAlign w:val="center"/>
          </w:tcPr>
          <w:p w14:paraId="10E35C6F">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12" w:space="0"/>
            </w:tcBorders>
            <w:vAlign w:val="center"/>
          </w:tcPr>
          <w:p w14:paraId="0BF8FE24">
            <w:pPr>
              <w:spacing w:line="360" w:lineRule="exact"/>
              <w:jc w:val="center"/>
              <w:rPr>
                <w:rFonts w:ascii="新宋体" w:hAnsi="新宋体" w:eastAsia="新宋体"/>
                <w:sz w:val="28"/>
              </w:rPr>
            </w:pPr>
          </w:p>
        </w:tc>
      </w:tr>
      <w:tr w14:paraId="5F33AB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vAlign w:val="center"/>
          </w:tcPr>
          <w:p w14:paraId="3F886D96">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4AEC4399">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1E7D41FE">
            <w:pPr>
              <w:spacing w:line="360" w:lineRule="exact"/>
              <w:jc w:val="center"/>
              <w:rPr>
                <w:rFonts w:ascii="新宋体" w:hAnsi="新宋体" w:eastAsia="新宋体"/>
                <w:sz w:val="28"/>
              </w:rPr>
            </w:pPr>
          </w:p>
        </w:tc>
        <w:tc>
          <w:tcPr>
            <w:tcW w:w="572" w:type="pct"/>
            <w:tcBorders>
              <w:top w:val="single" w:color="auto" w:sz="4" w:space="0"/>
              <w:left w:val="single" w:color="auto" w:sz="4" w:space="0"/>
              <w:bottom w:val="single" w:color="auto" w:sz="4" w:space="0"/>
              <w:right w:val="single" w:color="auto" w:sz="4" w:space="0"/>
            </w:tcBorders>
            <w:vAlign w:val="center"/>
          </w:tcPr>
          <w:p w14:paraId="7FAC5BFB">
            <w:pPr>
              <w:spacing w:line="360" w:lineRule="exact"/>
              <w:jc w:val="center"/>
              <w:rPr>
                <w:rFonts w:ascii="新宋体" w:hAnsi="新宋体" w:eastAsia="新宋体"/>
                <w:sz w:val="28"/>
              </w:rPr>
            </w:pPr>
          </w:p>
        </w:tc>
        <w:tc>
          <w:tcPr>
            <w:tcW w:w="562" w:type="pct"/>
            <w:tcBorders>
              <w:top w:val="single" w:color="auto" w:sz="4" w:space="0"/>
              <w:left w:val="single" w:color="auto" w:sz="4" w:space="0"/>
              <w:bottom w:val="single" w:color="auto" w:sz="4" w:space="0"/>
              <w:right w:val="single" w:color="auto" w:sz="4" w:space="0"/>
            </w:tcBorders>
            <w:vAlign w:val="center"/>
          </w:tcPr>
          <w:p w14:paraId="0CA0CCEF">
            <w:pPr>
              <w:spacing w:line="360" w:lineRule="exact"/>
              <w:jc w:val="center"/>
              <w:rPr>
                <w:rFonts w:ascii="新宋体" w:hAnsi="新宋体" w:eastAsia="新宋体"/>
                <w:sz w:val="28"/>
              </w:rPr>
            </w:pPr>
          </w:p>
        </w:tc>
        <w:tc>
          <w:tcPr>
            <w:tcW w:w="593" w:type="pct"/>
            <w:tcBorders>
              <w:top w:val="single" w:color="auto" w:sz="4" w:space="0"/>
              <w:left w:val="single" w:color="auto" w:sz="4" w:space="0"/>
              <w:bottom w:val="single" w:color="auto" w:sz="4" w:space="0"/>
              <w:right w:val="single" w:color="auto" w:sz="4" w:space="0"/>
            </w:tcBorders>
            <w:vAlign w:val="center"/>
          </w:tcPr>
          <w:p w14:paraId="627E1676">
            <w:pPr>
              <w:spacing w:line="360" w:lineRule="exact"/>
              <w:jc w:val="center"/>
              <w:rPr>
                <w:rFonts w:ascii="新宋体" w:hAnsi="新宋体" w:eastAsia="新宋体"/>
                <w:sz w:val="28"/>
              </w:rPr>
            </w:pPr>
          </w:p>
        </w:tc>
        <w:tc>
          <w:tcPr>
            <w:tcW w:w="790" w:type="pct"/>
            <w:tcBorders>
              <w:top w:val="single" w:color="auto" w:sz="4" w:space="0"/>
              <w:left w:val="single" w:color="auto" w:sz="4" w:space="0"/>
              <w:bottom w:val="single" w:color="auto" w:sz="4" w:space="0"/>
              <w:right w:val="single" w:color="auto" w:sz="4" w:space="0"/>
            </w:tcBorders>
            <w:vAlign w:val="center"/>
          </w:tcPr>
          <w:p w14:paraId="38549F27">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4" w:space="0"/>
            </w:tcBorders>
            <w:vAlign w:val="center"/>
          </w:tcPr>
          <w:p w14:paraId="7CC6A3CE">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12" w:space="0"/>
            </w:tcBorders>
            <w:vAlign w:val="center"/>
          </w:tcPr>
          <w:p w14:paraId="0FFD2805">
            <w:pPr>
              <w:spacing w:line="360" w:lineRule="exact"/>
              <w:jc w:val="center"/>
              <w:rPr>
                <w:rFonts w:ascii="新宋体" w:hAnsi="新宋体" w:eastAsia="新宋体"/>
                <w:sz w:val="28"/>
              </w:rPr>
            </w:pPr>
          </w:p>
        </w:tc>
      </w:tr>
      <w:tr w14:paraId="03D4A1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5" w:hRule="exact"/>
        </w:trPr>
        <w:tc>
          <w:tcPr>
            <w:tcW w:w="388" w:type="pct"/>
            <w:tcBorders>
              <w:top w:val="single" w:color="auto" w:sz="4" w:space="0"/>
              <w:left w:val="single" w:color="auto" w:sz="12" w:space="0"/>
              <w:bottom w:val="single" w:color="auto" w:sz="4" w:space="0"/>
              <w:right w:val="single" w:color="auto" w:sz="4" w:space="0"/>
            </w:tcBorders>
            <w:vAlign w:val="center"/>
          </w:tcPr>
          <w:p w14:paraId="7A5E1D51">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77658059">
            <w:pPr>
              <w:spacing w:line="360" w:lineRule="exact"/>
              <w:jc w:val="center"/>
              <w:rPr>
                <w:rFonts w:ascii="新宋体" w:hAnsi="新宋体" w:eastAsia="新宋体"/>
                <w:sz w:val="28"/>
              </w:rPr>
            </w:pPr>
          </w:p>
        </w:tc>
        <w:tc>
          <w:tcPr>
            <w:tcW w:w="432" w:type="pct"/>
            <w:tcBorders>
              <w:top w:val="single" w:color="auto" w:sz="4" w:space="0"/>
              <w:left w:val="single" w:color="auto" w:sz="4" w:space="0"/>
              <w:bottom w:val="single" w:color="auto" w:sz="4" w:space="0"/>
              <w:right w:val="single" w:color="auto" w:sz="4" w:space="0"/>
            </w:tcBorders>
            <w:vAlign w:val="center"/>
          </w:tcPr>
          <w:p w14:paraId="36726A35">
            <w:pPr>
              <w:spacing w:line="360" w:lineRule="exact"/>
              <w:jc w:val="center"/>
              <w:rPr>
                <w:rFonts w:ascii="新宋体" w:hAnsi="新宋体" w:eastAsia="新宋体"/>
                <w:sz w:val="28"/>
              </w:rPr>
            </w:pPr>
          </w:p>
        </w:tc>
        <w:tc>
          <w:tcPr>
            <w:tcW w:w="572" w:type="pct"/>
            <w:tcBorders>
              <w:top w:val="single" w:color="auto" w:sz="4" w:space="0"/>
              <w:left w:val="single" w:color="auto" w:sz="4" w:space="0"/>
              <w:bottom w:val="single" w:color="auto" w:sz="4" w:space="0"/>
              <w:right w:val="single" w:color="auto" w:sz="4" w:space="0"/>
            </w:tcBorders>
            <w:vAlign w:val="center"/>
          </w:tcPr>
          <w:p w14:paraId="2DF39A5B">
            <w:pPr>
              <w:spacing w:line="360" w:lineRule="exact"/>
              <w:jc w:val="center"/>
              <w:rPr>
                <w:rFonts w:ascii="新宋体" w:hAnsi="新宋体" w:eastAsia="新宋体"/>
                <w:sz w:val="28"/>
              </w:rPr>
            </w:pPr>
          </w:p>
        </w:tc>
        <w:tc>
          <w:tcPr>
            <w:tcW w:w="562" w:type="pct"/>
            <w:tcBorders>
              <w:top w:val="single" w:color="auto" w:sz="4" w:space="0"/>
              <w:left w:val="single" w:color="auto" w:sz="4" w:space="0"/>
              <w:bottom w:val="single" w:color="auto" w:sz="4" w:space="0"/>
              <w:right w:val="single" w:color="auto" w:sz="4" w:space="0"/>
            </w:tcBorders>
            <w:vAlign w:val="center"/>
          </w:tcPr>
          <w:p w14:paraId="025AFCE1">
            <w:pPr>
              <w:spacing w:line="360" w:lineRule="exact"/>
              <w:jc w:val="center"/>
              <w:rPr>
                <w:rFonts w:ascii="新宋体" w:hAnsi="新宋体" w:eastAsia="新宋体"/>
                <w:sz w:val="28"/>
              </w:rPr>
            </w:pPr>
          </w:p>
        </w:tc>
        <w:tc>
          <w:tcPr>
            <w:tcW w:w="593" w:type="pct"/>
            <w:tcBorders>
              <w:top w:val="single" w:color="auto" w:sz="4" w:space="0"/>
              <w:left w:val="single" w:color="auto" w:sz="4" w:space="0"/>
              <w:bottom w:val="single" w:color="auto" w:sz="4" w:space="0"/>
              <w:right w:val="single" w:color="auto" w:sz="4" w:space="0"/>
            </w:tcBorders>
            <w:vAlign w:val="center"/>
          </w:tcPr>
          <w:p w14:paraId="4DA7D411">
            <w:pPr>
              <w:spacing w:line="360" w:lineRule="exact"/>
              <w:jc w:val="center"/>
              <w:rPr>
                <w:rFonts w:ascii="新宋体" w:hAnsi="新宋体" w:eastAsia="新宋体"/>
                <w:sz w:val="28"/>
              </w:rPr>
            </w:pPr>
          </w:p>
        </w:tc>
        <w:tc>
          <w:tcPr>
            <w:tcW w:w="790" w:type="pct"/>
            <w:tcBorders>
              <w:top w:val="single" w:color="auto" w:sz="4" w:space="0"/>
              <w:left w:val="single" w:color="auto" w:sz="4" w:space="0"/>
              <w:bottom w:val="single" w:color="auto" w:sz="4" w:space="0"/>
              <w:right w:val="single" w:color="auto" w:sz="4" w:space="0"/>
            </w:tcBorders>
            <w:vAlign w:val="center"/>
          </w:tcPr>
          <w:p w14:paraId="54FC1B59">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4" w:space="0"/>
            </w:tcBorders>
            <w:vAlign w:val="center"/>
          </w:tcPr>
          <w:p w14:paraId="5B7A265A">
            <w:pPr>
              <w:spacing w:line="360" w:lineRule="exact"/>
              <w:jc w:val="center"/>
              <w:rPr>
                <w:rFonts w:ascii="新宋体" w:hAnsi="新宋体" w:eastAsia="新宋体"/>
                <w:sz w:val="28"/>
              </w:rPr>
            </w:pPr>
          </w:p>
        </w:tc>
        <w:tc>
          <w:tcPr>
            <w:tcW w:w="613" w:type="pct"/>
            <w:tcBorders>
              <w:top w:val="single" w:color="auto" w:sz="4" w:space="0"/>
              <w:left w:val="single" w:color="auto" w:sz="4" w:space="0"/>
              <w:bottom w:val="single" w:color="auto" w:sz="4" w:space="0"/>
              <w:right w:val="single" w:color="auto" w:sz="12" w:space="0"/>
            </w:tcBorders>
            <w:vAlign w:val="center"/>
          </w:tcPr>
          <w:p w14:paraId="56669CA5">
            <w:pPr>
              <w:spacing w:line="360" w:lineRule="exact"/>
              <w:jc w:val="center"/>
              <w:rPr>
                <w:rFonts w:ascii="新宋体" w:hAnsi="新宋体" w:eastAsia="新宋体"/>
                <w:sz w:val="28"/>
              </w:rPr>
            </w:pPr>
          </w:p>
        </w:tc>
      </w:tr>
    </w:tbl>
    <w:p w14:paraId="6876A5FF">
      <w:pPr>
        <w:spacing w:line="400" w:lineRule="exact"/>
        <w:rPr>
          <w:rFonts w:ascii="宋体" w:hAnsi="宋体" w:cs="宋体"/>
          <w:szCs w:val="22"/>
        </w:rPr>
      </w:pPr>
      <w:r>
        <w:rPr>
          <w:rFonts w:hint="eastAsia" w:ascii="宋体" w:hAnsi="宋体" w:cs="宋体"/>
          <w:szCs w:val="22"/>
        </w:rPr>
        <w:t>注：1、本表应附所列项目组成员学历（学位）证书、技术职称/资格证书、3个月内社保等证明资料并加盖公章。</w:t>
      </w:r>
    </w:p>
    <w:p w14:paraId="3D16A985">
      <w:pPr>
        <w:spacing w:line="400" w:lineRule="exact"/>
        <w:rPr>
          <w:rFonts w:ascii="宋体" w:hAnsi="宋体" w:cs="宋体"/>
          <w:szCs w:val="22"/>
        </w:rPr>
      </w:pPr>
      <w:r>
        <w:rPr>
          <w:rFonts w:hint="eastAsia" w:ascii="宋体" w:hAnsi="宋体" w:cs="宋体"/>
          <w:szCs w:val="22"/>
        </w:rPr>
        <w:t>2、社保名单必须清晰可辨，相关人员需在名单上标注醒目标识，并在本表中标明其在社保名单中的所在序号（本表人员所列顺序尽量与社保名单人员顺序一致），便于评委核对，如因人员字体模糊、排列杂乱等因素导致评委难以辨认或查找核对的，将导致对其不利的评定，后果由供应商自行承担。</w:t>
      </w:r>
    </w:p>
    <w:p w14:paraId="698E864E">
      <w:pPr>
        <w:spacing w:line="400" w:lineRule="exact"/>
        <w:rPr>
          <w:rFonts w:ascii="宋体" w:hAnsi="宋体" w:cs="宋体"/>
          <w:szCs w:val="22"/>
        </w:rPr>
      </w:pPr>
      <w:r>
        <w:rPr>
          <w:rFonts w:hint="eastAsia" w:ascii="宋体" w:hAnsi="宋体" w:cs="宋体"/>
          <w:szCs w:val="22"/>
        </w:rPr>
        <w:t>3、此表仅提供了表格形式，可按此表格复制。</w:t>
      </w:r>
    </w:p>
    <w:p w14:paraId="79412F9B">
      <w:pPr>
        <w:spacing w:line="440" w:lineRule="exact"/>
        <w:ind w:firstLine="4200" w:firstLineChars="2000"/>
        <w:rPr>
          <w:rFonts w:ascii="宋体" w:hAnsi="宋体" w:cs="宋体"/>
          <w:szCs w:val="22"/>
        </w:rPr>
      </w:pPr>
    </w:p>
    <w:p w14:paraId="034C6DF0">
      <w:pPr>
        <w:pStyle w:val="38"/>
        <w:ind w:firstLine="210"/>
      </w:pPr>
    </w:p>
    <w:p w14:paraId="23D40DDB">
      <w:pPr>
        <w:spacing w:line="440" w:lineRule="exact"/>
        <w:jc w:val="left"/>
        <w:rPr>
          <w:rFonts w:ascii="宋体" w:hAnsi="宋体"/>
          <w:b/>
          <w:bCs/>
          <w:sz w:val="22"/>
          <w:szCs w:val="22"/>
        </w:rPr>
      </w:pPr>
    </w:p>
    <w:p w14:paraId="55DB80C9">
      <w:pPr>
        <w:spacing w:line="440" w:lineRule="exact"/>
        <w:jc w:val="center"/>
        <w:rPr>
          <w:rFonts w:ascii="宋体" w:hAnsi="宋体" w:cs="宋体"/>
          <w:sz w:val="22"/>
          <w:szCs w:val="22"/>
        </w:rPr>
      </w:pPr>
      <w:r>
        <w:rPr>
          <w:rFonts w:hint="eastAsia" w:ascii="宋体" w:hAnsi="宋体" w:cs="宋体"/>
          <w:sz w:val="22"/>
          <w:szCs w:val="22"/>
        </w:rPr>
        <w:t xml:space="preserve"> </w:t>
      </w:r>
      <w:r>
        <w:rPr>
          <w:rFonts w:ascii="宋体" w:hAnsi="宋体" w:cs="宋体"/>
          <w:sz w:val="22"/>
          <w:szCs w:val="22"/>
        </w:rPr>
        <w:t xml:space="preserve">                </w:t>
      </w:r>
      <w:r>
        <w:rPr>
          <w:rFonts w:hint="eastAsia" w:ascii="宋体" w:hAnsi="宋体" w:cs="宋体"/>
          <w:sz w:val="22"/>
          <w:szCs w:val="22"/>
        </w:rPr>
        <w:t>投标人全称（电子签名/公章）：</w:t>
      </w:r>
    </w:p>
    <w:p w14:paraId="32015617">
      <w:pPr>
        <w:spacing w:line="440" w:lineRule="exact"/>
        <w:ind w:firstLine="4180" w:firstLineChars="1900"/>
        <w:rPr>
          <w:rFonts w:ascii="宋体" w:hAnsi="宋体" w:cs="宋体"/>
          <w:sz w:val="22"/>
          <w:szCs w:val="22"/>
        </w:rPr>
      </w:pPr>
      <w:r>
        <w:rPr>
          <w:rFonts w:hint="eastAsia" w:ascii="宋体" w:hAnsi="宋体" w:cs="宋体"/>
          <w:sz w:val="22"/>
          <w:szCs w:val="22"/>
        </w:rPr>
        <w:t>日期：     年    月    日</w:t>
      </w:r>
    </w:p>
    <w:p w14:paraId="764B0A2F">
      <w:pPr>
        <w:spacing w:line="440" w:lineRule="exact"/>
        <w:ind w:firstLine="4400" w:firstLineChars="2000"/>
        <w:rPr>
          <w:rFonts w:ascii="宋体" w:hAnsi="宋体" w:cs="宋体"/>
          <w:sz w:val="22"/>
          <w:szCs w:val="22"/>
        </w:rPr>
        <w:sectPr>
          <w:headerReference r:id="rId7" w:type="default"/>
          <w:headerReference r:id="rId8" w:type="even"/>
          <w:pgSz w:w="11906" w:h="16838"/>
          <w:pgMar w:top="1134" w:right="1134" w:bottom="1134" w:left="1134" w:header="851" w:footer="992" w:gutter="0"/>
          <w:cols w:space="720" w:num="1"/>
          <w:docGrid w:linePitch="312" w:charSpace="0"/>
        </w:sectPr>
      </w:pPr>
    </w:p>
    <w:p w14:paraId="0038EBE5">
      <w:pPr>
        <w:pStyle w:val="5"/>
        <w:spacing w:line="240" w:lineRule="auto"/>
        <w:rPr>
          <w:rFonts w:ascii="宋体" w:hAnsi="宋体" w:eastAsia="宋体" w:cs="宋体"/>
          <w:sz w:val="24"/>
          <w:szCs w:val="24"/>
        </w:rPr>
      </w:pPr>
      <w:bookmarkStart w:id="81" w:name="_Toc460707936"/>
      <w:bookmarkStart w:id="82" w:name="_Toc26532"/>
      <w:bookmarkStart w:id="83" w:name="_Toc405195141"/>
      <w:r>
        <w:rPr>
          <w:rFonts w:hint="eastAsia" w:ascii="宋体" w:hAnsi="宋体" w:eastAsia="宋体" w:cs="宋体"/>
          <w:sz w:val="24"/>
          <w:szCs w:val="24"/>
        </w:rPr>
        <w:t>附件七 同类项目业绩一览表</w:t>
      </w:r>
      <w:bookmarkEnd w:id="81"/>
      <w:bookmarkEnd w:id="82"/>
    </w:p>
    <w:p w14:paraId="3D9C5A59">
      <w:pPr>
        <w:spacing w:line="440" w:lineRule="exact"/>
        <w:rPr>
          <w:rFonts w:ascii="宋体" w:hAnsi="宋体"/>
          <w:b/>
          <w:bCs/>
          <w:sz w:val="24"/>
        </w:rPr>
      </w:pPr>
    </w:p>
    <w:p w14:paraId="7EDC4DCD">
      <w:pPr>
        <w:spacing w:line="440" w:lineRule="exact"/>
        <w:jc w:val="center"/>
        <w:rPr>
          <w:rFonts w:ascii="宋体" w:hAnsi="宋体" w:cs="宋体"/>
          <w:b/>
          <w:bCs/>
          <w:sz w:val="28"/>
          <w:szCs w:val="28"/>
        </w:rPr>
      </w:pPr>
      <w:r>
        <w:rPr>
          <w:rFonts w:hint="eastAsia" w:ascii="宋体" w:hAnsi="宋体" w:cs="宋体"/>
          <w:b/>
          <w:bCs/>
          <w:sz w:val="28"/>
          <w:szCs w:val="28"/>
        </w:rPr>
        <w:t>同类项目业绩一览表</w:t>
      </w:r>
    </w:p>
    <w:p w14:paraId="51972B23">
      <w:pPr>
        <w:spacing w:line="380" w:lineRule="exact"/>
        <w:ind w:left="-357" w:leftChars="-170" w:firstLine="216" w:firstLineChars="98"/>
        <w:rPr>
          <w:rFonts w:ascii="宋体" w:hAnsi="宋体" w:cs="宋体"/>
          <w:b/>
          <w:bCs/>
          <w:sz w:val="22"/>
          <w:szCs w:val="22"/>
        </w:rPr>
      </w:pPr>
    </w:p>
    <w:p w14:paraId="48BC2CEE">
      <w:pPr>
        <w:spacing w:line="380" w:lineRule="exact"/>
        <w:ind w:left="-357" w:leftChars="-170" w:firstLine="216" w:firstLineChars="98"/>
        <w:rPr>
          <w:rFonts w:ascii="宋体" w:hAnsi="宋体" w:cs="宋体"/>
          <w:b/>
          <w:bCs/>
          <w:sz w:val="22"/>
          <w:szCs w:val="22"/>
        </w:rPr>
      </w:pPr>
      <w:r>
        <w:rPr>
          <w:rFonts w:hint="eastAsia" w:ascii="宋体" w:hAnsi="宋体" w:cs="宋体"/>
          <w:b/>
          <w:bCs/>
          <w:sz w:val="22"/>
          <w:szCs w:val="22"/>
        </w:rPr>
        <w:t>项目名称：                                              项目编号：</w:t>
      </w:r>
    </w:p>
    <w:tbl>
      <w:tblPr>
        <w:tblStyle w:val="3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2197"/>
        <w:gridCol w:w="1640"/>
        <w:gridCol w:w="1263"/>
        <w:gridCol w:w="1348"/>
        <w:gridCol w:w="2624"/>
      </w:tblGrid>
      <w:tr w14:paraId="25AE8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shd w:val="clear" w:color="auto" w:fill="D9D9D9"/>
            <w:vAlign w:val="center"/>
          </w:tcPr>
          <w:p w14:paraId="7EFBFF62">
            <w:pPr>
              <w:spacing w:line="380" w:lineRule="exact"/>
              <w:jc w:val="center"/>
              <w:rPr>
                <w:rFonts w:ascii="宋体" w:hAnsi="宋体" w:cs="宋体"/>
                <w:b/>
                <w:bCs/>
                <w:sz w:val="22"/>
                <w:szCs w:val="22"/>
              </w:rPr>
            </w:pPr>
            <w:r>
              <w:rPr>
                <w:rFonts w:hint="eastAsia" w:ascii="宋体" w:hAnsi="宋体" w:cs="宋体"/>
                <w:b/>
                <w:bCs/>
                <w:sz w:val="22"/>
                <w:szCs w:val="22"/>
              </w:rPr>
              <w:t>序号</w:t>
            </w:r>
          </w:p>
        </w:tc>
        <w:tc>
          <w:tcPr>
            <w:tcW w:w="1115" w:type="pct"/>
            <w:shd w:val="clear" w:color="auto" w:fill="D9D9D9"/>
            <w:vAlign w:val="center"/>
          </w:tcPr>
          <w:p w14:paraId="681D5B1A">
            <w:pPr>
              <w:spacing w:line="380" w:lineRule="exact"/>
              <w:jc w:val="center"/>
              <w:rPr>
                <w:rFonts w:ascii="宋体" w:hAnsi="宋体" w:cs="宋体"/>
                <w:b/>
                <w:bCs/>
                <w:sz w:val="22"/>
                <w:szCs w:val="22"/>
              </w:rPr>
            </w:pPr>
            <w:r>
              <w:rPr>
                <w:rFonts w:hint="eastAsia" w:ascii="宋体" w:hAnsi="宋体" w:cs="宋体"/>
                <w:b/>
                <w:bCs/>
                <w:sz w:val="22"/>
                <w:szCs w:val="22"/>
              </w:rPr>
              <w:t>用户名称</w:t>
            </w:r>
          </w:p>
        </w:tc>
        <w:tc>
          <w:tcPr>
            <w:tcW w:w="832" w:type="pct"/>
            <w:shd w:val="clear" w:color="auto" w:fill="D9D9D9"/>
            <w:vAlign w:val="center"/>
          </w:tcPr>
          <w:p w14:paraId="6C1C65DF">
            <w:pPr>
              <w:spacing w:line="380" w:lineRule="exact"/>
              <w:jc w:val="center"/>
              <w:rPr>
                <w:rFonts w:ascii="宋体" w:hAnsi="宋体" w:cs="宋体"/>
                <w:b/>
                <w:bCs/>
                <w:sz w:val="22"/>
                <w:szCs w:val="22"/>
              </w:rPr>
            </w:pPr>
            <w:r>
              <w:rPr>
                <w:rFonts w:hint="eastAsia" w:ascii="宋体" w:hAnsi="宋体" w:cs="宋体"/>
                <w:b/>
                <w:bCs/>
                <w:sz w:val="22"/>
                <w:szCs w:val="22"/>
              </w:rPr>
              <w:t>项目名称</w:t>
            </w:r>
          </w:p>
        </w:tc>
        <w:tc>
          <w:tcPr>
            <w:tcW w:w="641" w:type="pct"/>
            <w:shd w:val="clear" w:color="auto" w:fill="D9D9D9"/>
            <w:vAlign w:val="center"/>
          </w:tcPr>
          <w:p w14:paraId="2285E97B">
            <w:pPr>
              <w:spacing w:line="380" w:lineRule="exact"/>
              <w:jc w:val="center"/>
              <w:rPr>
                <w:rFonts w:ascii="宋体" w:hAnsi="宋体" w:cs="宋体"/>
                <w:b/>
                <w:bCs/>
                <w:sz w:val="22"/>
                <w:szCs w:val="22"/>
              </w:rPr>
            </w:pPr>
            <w:r>
              <w:rPr>
                <w:rFonts w:hint="eastAsia" w:ascii="宋体" w:hAnsi="宋体" w:cs="宋体"/>
                <w:b/>
                <w:bCs/>
                <w:sz w:val="22"/>
                <w:szCs w:val="22"/>
              </w:rPr>
              <w:t>合同金额</w:t>
            </w:r>
          </w:p>
        </w:tc>
        <w:tc>
          <w:tcPr>
            <w:tcW w:w="684" w:type="pct"/>
            <w:shd w:val="clear" w:color="auto" w:fill="D9D9D9"/>
            <w:vAlign w:val="center"/>
          </w:tcPr>
          <w:p w14:paraId="39081B92">
            <w:pPr>
              <w:spacing w:line="380" w:lineRule="exact"/>
              <w:jc w:val="center"/>
              <w:rPr>
                <w:rFonts w:ascii="宋体" w:hAnsi="宋体" w:cs="宋体"/>
                <w:b/>
                <w:bCs/>
                <w:sz w:val="22"/>
                <w:szCs w:val="22"/>
              </w:rPr>
            </w:pPr>
            <w:r>
              <w:rPr>
                <w:rFonts w:hint="eastAsia" w:ascii="宋体" w:hAnsi="宋体" w:cs="宋体"/>
                <w:b/>
                <w:bCs/>
                <w:sz w:val="22"/>
                <w:szCs w:val="22"/>
              </w:rPr>
              <w:t>签订时间</w:t>
            </w:r>
          </w:p>
        </w:tc>
        <w:tc>
          <w:tcPr>
            <w:tcW w:w="1331" w:type="pct"/>
            <w:shd w:val="clear" w:color="auto" w:fill="D9D9D9"/>
            <w:vAlign w:val="center"/>
          </w:tcPr>
          <w:p w14:paraId="0BD3C58B">
            <w:pPr>
              <w:spacing w:line="380" w:lineRule="exact"/>
              <w:jc w:val="center"/>
              <w:rPr>
                <w:rFonts w:ascii="宋体" w:hAnsi="宋体" w:cs="宋体"/>
                <w:b/>
                <w:bCs/>
                <w:sz w:val="22"/>
                <w:szCs w:val="22"/>
              </w:rPr>
            </w:pPr>
            <w:r>
              <w:rPr>
                <w:rFonts w:hint="eastAsia" w:ascii="宋体" w:hAnsi="宋体" w:cs="宋体"/>
                <w:b/>
                <w:bCs/>
                <w:sz w:val="22"/>
                <w:szCs w:val="22"/>
              </w:rPr>
              <w:t>用户联系人/联系方式</w:t>
            </w:r>
          </w:p>
        </w:tc>
      </w:tr>
      <w:tr w14:paraId="52A3D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4C750216">
            <w:pPr>
              <w:spacing w:line="380" w:lineRule="exact"/>
              <w:jc w:val="center"/>
              <w:rPr>
                <w:rFonts w:ascii="宋体" w:hAnsi="宋体" w:cs="宋体"/>
                <w:b/>
                <w:bCs/>
                <w:sz w:val="22"/>
                <w:szCs w:val="22"/>
              </w:rPr>
            </w:pPr>
          </w:p>
        </w:tc>
        <w:tc>
          <w:tcPr>
            <w:tcW w:w="1115" w:type="pct"/>
            <w:vAlign w:val="center"/>
          </w:tcPr>
          <w:p w14:paraId="1108CB1A">
            <w:pPr>
              <w:spacing w:line="380" w:lineRule="exact"/>
              <w:jc w:val="center"/>
              <w:rPr>
                <w:rFonts w:ascii="宋体" w:hAnsi="宋体" w:cs="宋体"/>
                <w:b/>
                <w:bCs/>
                <w:sz w:val="22"/>
                <w:szCs w:val="22"/>
              </w:rPr>
            </w:pPr>
          </w:p>
        </w:tc>
        <w:tc>
          <w:tcPr>
            <w:tcW w:w="832" w:type="pct"/>
            <w:vAlign w:val="center"/>
          </w:tcPr>
          <w:p w14:paraId="48526945">
            <w:pPr>
              <w:spacing w:line="380" w:lineRule="exact"/>
              <w:jc w:val="center"/>
              <w:rPr>
                <w:rFonts w:ascii="宋体" w:hAnsi="宋体" w:cs="宋体"/>
                <w:b/>
                <w:bCs/>
                <w:sz w:val="22"/>
                <w:szCs w:val="22"/>
              </w:rPr>
            </w:pPr>
          </w:p>
        </w:tc>
        <w:tc>
          <w:tcPr>
            <w:tcW w:w="641" w:type="pct"/>
            <w:vAlign w:val="center"/>
          </w:tcPr>
          <w:p w14:paraId="02FFD2BF">
            <w:pPr>
              <w:spacing w:line="380" w:lineRule="exact"/>
              <w:jc w:val="center"/>
              <w:rPr>
                <w:rFonts w:ascii="宋体" w:hAnsi="宋体" w:cs="宋体"/>
                <w:b/>
                <w:bCs/>
                <w:sz w:val="22"/>
                <w:szCs w:val="22"/>
              </w:rPr>
            </w:pPr>
          </w:p>
        </w:tc>
        <w:tc>
          <w:tcPr>
            <w:tcW w:w="684" w:type="pct"/>
            <w:vAlign w:val="center"/>
          </w:tcPr>
          <w:p w14:paraId="4A1EB3EC">
            <w:pPr>
              <w:spacing w:line="380" w:lineRule="exact"/>
              <w:jc w:val="center"/>
              <w:rPr>
                <w:rFonts w:ascii="宋体" w:hAnsi="宋体" w:cs="宋体"/>
                <w:b/>
                <w:bCs/>
                <w:sz w:val="22"/>
                <w:szCs w:val="22"/>
              </w:rPr>
            </w:pPr>
          </w:p>
        </w:tc>
        <w:tc>
          <w:tcPr>
            <w:tcW w:w="1331" w:type="pct"/>
            <w:vAlign w:val="center"/>
          </w:tcPr>
          <w:p w14:paraId="579AFBCB">
            <w:pPr>
              <w:spacing w:line="380" w:lineRule="exact"/>
              <w:jc w:val="center"/>
              <w:rPr>
                <w:rFonts w:ascii="宋体" w:hAnsi="宋体" w:cs="宋体"/>
                <w:b/>
                <w:bCs/>
                <w:sz w:val="22"/>
                <w:szCs w:val="22"/>
              </w:rPr>
            </w:pPr>
          </w:p>
        </w:tc>
      </w:tr>
      <w:tr w14:paraId="2E9C0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749F95CA">
            <w:pPr>
              <w:spacing w:line="380" w:lineRule="exact"/>
              <w:jc w:val="center"/>
              <w:rPr>
                <w:rFonts w:ascii="宋体" w:hAnsi="宋体" w:cs="宋体"/>
                <w:b/>
                <w:bCs/>
                <w:sz w:val="22"/>
                <w:szCs w:val="22"/>
              </w:rPr>
            </w:pPr>
          </w:p>
        </w:tc>
        <w:tc>
          <w:tcPr>
            <w:tcW w:w="1115" w:type="pct"/>
            <w:vAlign w:val="center"/>
          </w:tcPr>
          <w:p w14:paraId="4FB6BD28">
            <w:pPr>
              <w:spacing w:line="380" w:lineRule="exact"/>
              <w:jc w:val="center"/>
              <w:rPr>
                <w:rFonts w:ascii="宋体" w:hAnsi="宋体" w:cs="宋体"/>
                <w:b/>
                <w:bCs/>
                <w:sz w:val="22"/>
                <w:szCs w:val="22"/>
              </w:rPr>
            </w:pPr>
          </w:p>
        </w:tc>
        <w:tc>
          <w:tcPr>
            <w:tcW w:w="832" w:type="pct"/>
            <w:vAlign w:val="center"/>
          </w:tcPr>
          <w:p w14:paraId="12FDCC57">
            <w:pPr>
              <w:spacing w:line="380" w:lineRule="exact"/>
              <w:jc w:val="center"/>
              <w:rPr>
                <w:rFonts w:ascii="宋体" w:hAnsi="宋体" w:cs="宋体"/>
                <w:b/>
                <w:bCs/>
                <w:sz w:val="22"/>
                <w:szCs w:val="22"/>
              </w:rPr>
            </w:pPr>
          </w:p>
        </w:tc>
        <w:tc>
          <w:tcPr>
            <w:tcW w:w="641" w:type="pct"/>
            <w:vAlign w:val="center"/>
          </w:tcPr>
          <w:p w14:paraId="1342C7DF">
            <w:pPr>
              <w:spacing w:line="380" w:lineRule="exact"/>
              <w:jc w:val="center"/>
              <w:rPr>
                <w:rFonts w:ascii="宋体" w:hAnsi="宋体" w:cs="宋体"/>
                <w:b/>
                <w:bCs/>
                <w:sz w:val="22"/>
                <w:szCs w:val="22"/>
              </w:rPr>
            </w:pPr>
          </w:p>
        </w:tc>
        <w:tc>
          <w:tcPr>
            <w:tcW w:w="684" w:type="pct"/>
            <w:vAlign w:val="center"/>
          </w:tcPr>
          <w:p w14:paraId="377F2BEF">
            <w:pPr>
              <w:spacing w:line="380" w:lineRule="exact"/>
              <w:jc w:val="center"/>
              <w:rPr>
                <w:rFonts w:ascii="宋体" w:hAnsi="宋体" w:cs="宋体"/>
                <w:b/>
                <w:bCs/>
                <w:sz w:val="22"/>
                <w:szCs w:val="22"/>
              </w:rPr>
            </w:pPr>
          </w:p>
        </w:tc>
        <w:tc>
          <w:tcPr>
            <w:tcW w:w="1331" w:type="pct"/>
            <w:vAlign w:val="center"/>
          </w:tcPr>
          <w:p w14:paraId="67482BE1">
            <w:pPr>
              <w:spacing w:line="380" w:lineRule="exact"/>
              <w:jc w:val="center"/>
              <w:rPr>
                <w:rFonts w:ascii="宋体" w:hAnsi="宋体" w:cs="宋体"/>
                <w:b/>
                <w:bCs/>
                <w:sz w:val="22"/>
                <w:szCs w:val="22"/>
              </w:rPr>
            </w:pPr>
          </w:p>
        </w:tc>
      </w:tr>
      <w:tr w14:paraId="7A3F3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27987D96">
            <w:pPr>
              <w:spacing w:line="380" w:lineRule="exact"/>
              <w:jc w:val="center"/>
              <w:rPr>
                <w:rFonts w:ascii="宋体" w:hAnsi="宋体" w:cs="宋体"/>
                <w:b/>
                <w:bCs/>
                <w:sz w:val="22"/>
                <w:szCs w:val="22"/>
              </w:rPr>
            </w:pPr>
          </w:p>
        </w:tc>
        <w:tc>
          <w:tcPr>
            <w:tcW w:w="1115" w:type="pct"/>
            <w:vAlign w:val="center"/>
          </w:tcPr>
          <w:p w14:paraId="06140A54">
            <w:pPr>
              <w:spacing w:line="380" w:lineRule="exact"/>
              <w:jc w:val="center"/>
              <w:rPr>
                <w:rFonts w:ascii="宋体" w:hAnsi="宋体" w:cs="宋体"/>
                <w:b/>
                <w:bCs/>
                <w:sz w:val="22"/>
                <w:szCs w:val="22"/>
              </w:rPr>
            </w:pPr>
          </w:p>
        </w:tc>
        <w:tc>
          <w:tcPr>
            <w:tcW w:w="832" w:type="pct"/>
            <w:vAlign w:val="center"/>
          </w:tcPr>
          <w:p w14:paraId="56B22692">
            <w:pPr>
              <w:spacing w:line="380" w:lineRule="exact"/>
              <w:jc w:val="center"/>
              <w:rPr>
                <w:rFonts w:ascii="宋体" w:hAnsi="宋体" w:cs="宋体"/>
                <w:b/>
                <w:bCs/>
                <w:sz w:val="22"/>
                <w:szCs w:val="22"/>
              </w:rPr>
            </w:pPr>
          </w:p>
        </w:tc>
        <w:tc>
          <w:tcPr>
            <w:tcW w:w="641" w:type="pct"/>
            <w:vAlign w:val="center"/>
          </w:tcPr>
          <w:p w14:paraId="174B3778">
            <w:pPr>
              <w:spacing w:line="380" w:lineRule="exact"/>
              <w:jc w:val="center"/>
              <w:rPr>
                <w:rFonts w:ascii="宋体" w:hAnsi="宋体" w:cs="宋体"/>
                <w:b/>
                <w:bCs/>
                <w:sz w:val="22"/>
                <w:szCs w:val="22"/>
              </w:rPr>
            </w:pPr>
          </w:p>
        </w:tc>
        <w:tc>
          <w:tcPr>
            <w:tcW w:w="684" w:type="pct"/>
            <w:vAlign w:val="center"/>
          </w:tcPr>
          <w:p w14:paraId="2C89A033">
            <w:pPr>
              <w:spacing w:line="380" w:lineRule="exact"/>
              <w:jc w:val="center"/>
              <w:rPr>
                <w:rFonts w:ascii="宋体" w:hAnsi="宋体" w:cs="宋体"/>
                <w:b/>
                <w:bCs/>
                <w:sz w:val="22"/>
                <w:szCs w:val="22"/>
              </w:rPr>
            </w:pPr>
          </w:p>
        </w:tc>
        <w:tc>
          <w:tcPr>
            <w:tcW w:w="1331" w:type="pct"/>
            <w:vAlign w:val="center"/>
          </w:tcPr>
          <w:p w14:paraId="26D382B6">
            <w:pPr>
              <w:spacing w:line="380" w:lineRule="exact"/>
              <w:jc w:val="center"/>
              <w:rPr>
                <w:rFonts w:ascii="宋体" w:hAnsi="宋体" w:cs="宋体"/>
                <w:b/>
                <w:bCs/>
                <w:sz w:val="22"/>
                <w:szCs w:val="22"/>
              </w:rPr>
            </w:pPr>
          </w:p>
        </w:tc>
      </w:tr>
      <w:tr w14:paraId="4AA8F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62CBBC41">
            <w:pPr>
              <w:spacing w:line="380" w:lineRule="exact"/>
              <w:jc w:val="center"/>
              <w:rPr>
                <w:rFonts w:ascii="宋体" w:hAnsi="宋体" w:cs="宋体"/>
                <w:b/>
                <w:bCs/>
                <w:sz w:val="22"/>
                <w:szCs w:val="22"/>
              </w:rPr>
            </w:pPr>
          </w:p>
        </w:tc>
        <w:tc>
          <w:tcPr>
            <w:tcW w:w="1115" w:type="pct"/>
            <w:vAlign w:val="center"/>
          </w:tcPr>
          <w:p w14:paraId="1720B190">
            <w:pPr>
              <w:spacing w:line="380" w:lineRule="exact"/>
              <w:jc w:val="center"/>
              <w:rPr>
                <w:rFonts w:ascii="宋体" w:hAnsi="宋体" w:cs="宋体"/>
                <w:b/>
                <w:bCs/>
                <w:sz w:val="22"/>
                <w:szCs w:val="22"/>
              </w:rPr>
            </w:pPr>
          </w:p>
        </w:tc>
        <w:tc>
          <w:tcPr>
            <w:tcW w:w="832" w:type="pct"/>
            <w:vAlign w:val="center"/>
          </w:tcPr>
          <w:p w14:paraId="76EE37A7">
            <w:pPr>
              <w:spacing w:line="380" w:lineRule="exact"/>
              <w:jc w:val="center"/>
              <w:rPr>
                <w:rFonts w:ascii="宋体" w:hAnsi="宋体" w:cs="宋体"/>
                <w:b/>
                <w:bCs/>
                <w:sz w:val="22"/>
                <w:szCs w:val="22"/>
              </w:rPr>
            </w:pPr>
          </w:p>
        </w:tc>
        <w:tc>
          <w:tcPr>
            <w:tcW w:w="641" w:type="pct"/>
            <w:vAlign w:val="center"/>
          </w:tcPr>
          <w:p w14:paraId="63FB3727">
            <w:pPr>
              <w:spacing w:line="380" w:lineRule="exact"/>
              <w:jc w:val="center"/>
              <w:rPr>
                <w:rFonts w:ascii="宋体" w:hAnsi="宋体" w:cs="宋体"/>
                <w:b/>
                <w:bCs/>
                <w:sz w:val="22"/>
                <w:szCs w:val="22"/>
              </w:rPr>
            </w:pPr>
          </w:p>
        </w:tc>
        <w:tc>
          <w:tcPr>
            <w:tcW w:w="684" w:type="pct"/>
            <w:vAlign w:val="center"/>
          </w:tcPr>
          <w:p w14:paraId="4BABD036">
            <w:pPr>
              <w:spacing w:line="380" w:lineRule="exact"/>
              <w:jc w:val="center"/>
              <w:rPr>
                <w:rFonts w:ascii="宋体" w:hAnsi="宋体" w:cs="宋体"/>
                <w:b/>
                <w:bCs/>
                <w:sz w:val="22"/>
                <w:szCs w:val="22"/>
              </w:rPr>
            </w:pPr>
          </w:p>
        </w:tc>
        <w:tc>
          <w:tcPr>
            <w:tcW w:w="1331" w:type="pct"/>
            <w:vAlign w:val="center"/>
          </w:tcPr>
          <w:p w14:paraId="70276C0D">
            <w:pPr>
              <w:spacing w:line="380" w:lineRule="exact"/>
              <w:jc w:val="center"/>
              <w:rPr>
                <w:rFonts w:ascii="宋体" w:hAnsi="宋体" w:cs="宋体"/>
                <w:b/>
                <w:bCs/>
                <w:sz w:val="22"/>
                <w:szCs w:val="22"/>
              </w:rPr>
            </w:pPr>
          </w:p>
        </w:tc>
      </w:tr>
      <w:tr w14:paraId="5592B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60A30FC1">
            <w:pPr>
              <w:spacing w:line="380" w:lineRule="exact"/>
              <w:jc w:val="center"/>
              <w:rPr>
                <w:rFonts w:ascii="宋体" w:hAnsi="宋体" w:cs="宋体"/>
                <w:b/>
                <w:bCs/>
                <w:sz w:val="22"/>
                <w:szCs w:val="22"/>
              </w:rPr>
            </w:pPr>
          </w:p>
        </w:tc>
        <w:tc>
          <w:tcPr>
            <w:tcW w:w="1115" w:type="pct"/>
            <w:vAlign w:val="center"/>
          </w:tcPr>
          <w:p w14:paraId="5219D260">
            <w:pPr>
              <w:spacing w:line="380" w:lineRule="exact"/>
              <w:jc w:val="center"/>
              <w:rPr>
                <w:rFonts w:ascii="宋体" w:hAnsi="宋体" w:cs="宋体"/>
                <w:b/>
                <w:bCs/>
                <w:sz w:val="22"/>
                <w:szCs w:val="22"/>
              </w:rPr>
            </w:pPr>
          </w:p>
        </w:tc>
        <w:tc>
          <w:tcPr>
            <w:tcW w:w="832" w:type="pct"/>
            <w:vAlign w:val="center"/>
          </w:tcPr>
          <w:p w14:paraId="74E95F11">
            <w:pPr>
              <w:spacing w:line="380" w:lineRule="exact"/>
              <w:jc w:val="center"/>
              <w:rPr>
                <w:rFonts w:ascii="宋体" w:hAnsi="宋体" w:cs="宋体"/>
                <w:b/>
                <w:bCs/>
                <w:sz w:val="22"/>
                <w:szCs w:val="22"/>
              </w:rPr>
            </w:pPr>
          </w:p>
        </w:tc>
        <w:tc>
          <w:tcPr>
            <w:tcW w:w="641" w:type="pct"/>
            <w:vAlign w:val="center"/>
          </w:tcPr>
          <w:p w14:paraId="545228CB">
            <w:pPr>
              <w:spacing w:line="380" w:lineRule="exact"/>
              <w:jc w:val="center"/>
              <w:rPr>
                <w:rFonts w:ascii="宋体" w:hAnsi="宋体" w:cs="宋体"/>
                <w:b/>
                <w:bCs/>
                <w:sz w:val="22"/>
                <w:szCs w:val="22"/>
              </w:rPr>
            </w:pPr>
          </w:p>
        </w:tc>
        <w:tc>
          <w:tcPr>
            <w:tcW w:w="684" w:type="pct"/>
            <w:vAlign w:val="center"/>
          </w:tcPr>
          <w:p w14:paraId="1386B8A7">
            <w:pPr>
              <w:spacing w:line="380" w:lineRule="exact"/>
              <w:jc w:val="center"/>
              <w:rPr>
                <w:rFonts w:ascii="宋体" w:hAnsi="宋体" w:cs="宋体"/>
                <w:b/>
                <w:bCs/>
                <w:sz w:val="22"/>
                <w:szCs w:val="22"/>
              </w:rPr>
            </w:pPr>
          </w:p>
        </w:tc>
        <w:tc>
          <w:tcPr>
            <w:tcW w:w="1331" w:type="pct"/>
            <w:vAlign w:val="center"/>
          </w:tcPr>
          <w:p w14:paraId="465E9982">
            <w:pPr>
              <w:spacing w:line="380" w:lineRule="exact"/>
              <w:jc w:val="center"/>
              <w:rPr>
                <w:rFonts w:ascii="宋体" w:hAnsi="宋体" w:cs="宋体"/>
                <w:b/>
                <w:bCs/>
                <w:sz w:val="22"/>
                <w:szCs w:val="22"/>
              </w:rPr>
            </w:pPr>
          </w:p>
        </w:tc>
      </w:tr>
      <w:tr w14:paraId="55BC2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622FCA7D">
            <w:pPr>
              <w:spacing w:line="380" w:lineRule="exact"/>
              <w:jc w:val="center"/>
              <w:rPr>
                <w:rFonts w:ascii="宋体" w:hAnsi="宋体" w:cs="宋体"/>
                <w:b/>
                <w:bCs/>
                <w:sz w:val="22"/>
                <w:szCs w:val="22"/>
              </w:rPr>
            </w:pPr>
          </w:p>
        </w:tc>
        <w:tc>
          <w:tcPr>
            <w:tcW w:w="1115" w:type="pct"/>
            <w:vAlign w:val="center"/>
          </w:tcPr>
          <w:p w14:paraId="7EF746CB">
            <w:pPr>
              <w:spacing w:line="380" w:lineRule="exact"/>
              <w:jc w:val="center"/>
              <w:rPr>
                <w:rFonts w:ascii="宋体" w:hAnsi="宋体" w:cs="宋体"/>
                <w:b/>
                <w:bCs/>
                <w:sz w:val="22"/>
                <w:szCs w:val="22"/>
              </w:rPr>
            </w:pPr>
          </w:p>
        </w:tc>
        <w:tc>
          <w:tcPr>
            <w:tcW w:w="832" w:type="pct"/>
            <w:vAlign w:val="center"/>
          </w:tcPr>
          <w:p w14:paraId="31B2C011">
            <w:pPr>
              <w:spacing w:line="380" w:lineRule="exact"/>
              <w:jc w:val="center"/>
              <w:rPr>
                <w:rFonts w:ascii="宋体" w:hAnsi="宋体" w:cs="宋体"/>
                <w:b/>
                <w:bCs/>
                <w:sz w:val="22"/>
                <w:szCs w:val="22"/>
              </w:rPr>
            </w:pPr>
          </w:p>
        </w:tc>
        <w:tc>
          <w:tcPr>
            <w:tcW w:w="641" w:type="pct"/>
            <w:vAlign w:val="center"/>
          </w:tcPr>
          <w:p w14:paraId="5DA75706">
            <w:pPr>
              <w:spacing w:line="380" w:lineRule="exact"/>
              <w:jc w:val="center"/>
              <w:rPr>
                <w:rFonts w:ascii="宋体" w:hAnsi="宋体" w:cs="宋体"/>
                <w:b/>
                <w:bCs/>
                <w:sz w:val="22"/>
                <w:szCs w:val="22"/>
              </w:rPr>
            </w:pPr>
          </w:p>
        </w:tc>
        <w:tc>
          <w:tcPr>
            <w:tcW w:w="684" w:type="pct"/>
            <w:vAlign w:val="center"/>
          </w:tcPr>
          <w:p w14:paraId="62445B7C">
            <w:pPr>
              <w:spacing w:line="380" w:lineRule="exact"/>
              <w:jc w:val="center"/>
              <w:rPr>
                <w:rFonts w:ascii="宋体" w:hAnsi="宋体" w:cs="宋体"/>
                <w:b/>
                <w:bCs/>
                <w:sz w:val="22"/>
                <w:szCs w:val="22"/>
              </w:rPr>
            </w:pPr>
          </w:p>
        </w:tc>
        <w:tc>
          <w:tcPr>
            <w:tcW w:w="1331" w:type="pct"/>
            <w:vAlign w:val="center"/>
          </w:tcPr>
          <w:p w14:paraId="4A2B87A5">
            <w:pPr>
              <w:spacing w:line="380" w:lineRule="exact"/>
              <w:jc w:val="center"/>
              <w:rPr>
                <w:rFonts w:ascii="宋体" w:hAnsi="宋体" w:cs="宋体"/>
                <w:b/>
                <w:bCs/>
                <w:sz w:val="22"/>
                <w:szCs w:val="22"/>
              </w:rPr>
            </w:pPr>
          </w:p>
        </w:tc>
      </w:tr>
      <w:tr w14:paraId="08C88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1466AB73">
            <w:pPr>
              <w:spacing w:line="380" w:lineRule="exact"/>
              <w:jc w:val="center"/>
              <w:rPr>
                <w:rFonts w:ascii="宋体" w:hAnsi="宋体" w:cs="宋体"/>
                <w:b/>
                <w:bCs/>
                <w:sz w:val="22"/>
                <w:szCs w:val="22"/>
              </w:rPr>
            </w:pPr>
          </w:p>
        </w:tc>
        <w:tc>
          <w:tcPr>
            <w:tcW w:w="1115" w:type="pct"/>
            <w:vAlign w:val="center"/>
          </w:tcPr>
          <w:p w14:paraId="3DCF1592">
            <w:pPr>
              <w:spacing w:line="380" w:lineRule="exact"/>
              <w:jc w:val="center"/>
              <w:rPr>
                <w:rFonts w:ascii="宋体" w:hAnsi="宋体" w:cs="宋体"/>
                <w:b/>
                <w:bCs/>
                <w:sz w:val="22"/>
                <w:szCs w:val="22"/>
              </w:rPr>
            </w:pPr>
          </w:p>
        </w:tc>
        <w:tc>
          <w:tcPr>
            <w:tcW w:w="832" w:type="pct"/>
            <w:vAlign w:val="center"/>
          </w:tcPr>
          <w:p w14:paraId="6F2C7321">
            <w:pPr>
              <w:spacing w:line="380" w:lineRule="exact"/>
              <w:jc w:val="center"/>
              <w:rPr>
                <w:rFonts w:ascii="宋体" w:hAnsi="宋体" w:cs="宋体"/>
                <w:b/>
                <w:bCs/>
                <w:sz w:val="22"/>
                <w:szCs w:val="22"/>
              </w:rPr>
            </w:pPr>
          </w:p>
        </w:tc>
        <w:tc>
          <w:tcPr>
            <w:tcW w:w="641" w:type="pct"/>
            <w:vAlign w:val="center"/>
          </w:tcPr>
          <w:p w14:paraId="2BFE9340">
            <w:pPr>
              <w:spacing w:line="380" w:lineRule="exact"/>
              <w:jc w:val="center"/>
              <w:rPr>
                <w:rFonts w:ascii="宋体" w:hAnsi="宋体" w:cs="宋体"/>
                <w:b/>
                <w:bCs/>
                <w:sz w:val="22"/>
                <w:szCs w:val="22"/>
              </w:rPr>
            </w:pPr>
          </w:p>
        </w:tc>
        <w:tc>
          <w:tcPr>
            <w:tcW w:w="684" w:type="pct"/>
            <w:vAlign w:val="center"/>
          </w:tcPr>
          <w:p w14:paraId="37A205D0">
            <w:pPr>
              <w:spacing w:line="380" w:lineRule="exact"/>
              <w:jc w:val="center"/>
              <w:rPr>
                <w:rFonts w:ascii="宋体" w:hAnsi="宋体" w:cs="宋体"/>
                <w:b/>
                <w:bCs/>
                <w:sz w:val="22"/>
                <w:szCs w:val="22"/>
              </w:rPr>
            </w:pPr>
          </w:p>
        </w:tc>
        <w:tc>
          <w:tcPr>
            <w:tcW w:w="1331" w:type="pct"/>
            <w:vAlign w:val="center"/>
          </w:tcPr>
          <w:p w14:paraId="03162138">
            <w:pPr>
              <w:spacing w:line="380" w:lineRule="exact"/>
              <w:jc w:val="center"/>
              <w:rPr>
                <w:rFonts w:ascii="宋体" w:hAnsi="宋体" w:cs="宋体"/>
                <w:b/>
                <w:bCs/>
                <w:sz w:val="22"/>
                <w:szCs w:val="22"/>
              </w:rPr>
            </w:pPr>
          </w:p>
        </w:tc>
      </w:tr>
      <w:tr w14:paraId="6B50F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0D21DF7F">
            <w:pPr>
              <w:spacing w:line="380" w:lineRule="exact"/>
              <w:jc w:val="center"/>
              <w:rPr>
                <w:rFonts w:ascii="宋体" w:hAnsi="宋体" w:cs="宋体"/>
                <w:b/>
                <w:bCs/>
                <w:sz w:val="22"/>
                <w:szCs w:val="22"/>
              </w:rPr>
            </w:pPr>
          </w:p>
        </w:tc>
        <w:tc>
          <w:tcPr>
            <w:tcW w:w="1115" w:type="pct"/>
            <w:vAlign w:val="center"/>
          </w:tcPr>
          <w:p w14:paraId="3BD703E0">
            <w:pPr>
              <w:spacing w:line="380" w:lineRule="exact"/>
              <w:jc w:val="center"/>
              <w:rPr>
                <w:rFonts w:ascii="宋体" w:hAnsi="宋体" w:cs="宋体"/>
                <w:b/>
                <w:bCs/>
                <w:sz w:val="22"/>
                <w:szCs w:val="22"/>
              </w:rPr>
            </w:pPr>
          </w:p>
        </w:tc>
        <w:tc>
          <w:tcPr>
            <w:tcW w:w="832" w:type="pct"/>
            <w:vAlign w:val="center"/>
          </w:tcPr>
          <w:p w14:paraId="2C21813D">
            <w:pPr>
              <w:spacing w:line="380" w:lineRule="exact"/>
              <w:jc w:val="center"/>
              <w:rPr>
                <w:rFonts w:ascii="宋体" w:hAnsi="宋体" w:cs="宋体"/>
                <w:b/>
                <w:bCs/>
                <w:sz w:val="22"/>
                <w:szCs w:val="22"/>
              </w:rPr>
            </w:pPr>
          </w:p>
        </w:tc>
        <w:tc>
          <w:tcPr>
            <w:tcW w:w="641" w:type="pct"/>
            <w:vAlign w:val="center"/>
          </w:tcPr>
          <w:p w14:paraId="33DAAE4A">
            <w:pPr>
              <w:spacing w:line="380" w:lineRule="exact"/>
              <w:jc w:val="center"/>
              <w:rPr>
                <w:rFonts w:ascii="宋体" w:hAnsi="宋体" w:cs="宋体"/>
                <w:b/>
                <w:bCs/>
                <w:sz w:val="22"/>
                <w:szCs w:val="22"/>
              </w:rPr>
            </w:pPr>
          </w:p>
        </w:tc>
        <w:tc>
          <w:tcPr>
            <w:tcW w:w="684" w:type="pct"/>
            <w:vAlign w:val="center"/>
          </w:tcPr>
          <w:p w14:paraId="77245540">
            <w:pPr>
              <w:spacing w:line="380" w:lineRule="exact"/>
              <w:jc w:val="center"/>
              <w:rPr>
                <w:rFonts w:ascii="宋体" w:hAnsi="宋体" w:cs="宋体"/>
                <w:b/>
                <w:bCs/>
                <w:sz w:val="22"/>
                <w:szCs w:val="22"/>
              </w:rPr>
            </w:pPr>
          </w:p>
        </w:tc>
        <w:tc>
          <w:tcPr>
            <w:tcW w:w="1331" w:type="pct"/>
            <w:vAlign w:val="center"/>
          </w:tcPr>
          <w:p w14:paraId="6857CF89">
            <w:pPr>
              <w:spacing w:line="380" w:lineRule="exact"/>
              <w:jc w:val="center"/>
              <w:rPr>
                <w:rFonts w:ascii="宋体" w:hAnsi="宋体" w:cs="宋体"/>
                <w:b/>
                <w:bCs/>
                <w:sz w:val="22"/>
                <w:szCs w:val="22"/>
              </w:rPr>
            </w:pPr>
          </w:p>
        </w:tc>
      </w:tr>
      <w:tr w14:paraId="321DF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55687C1B">
            <w:pPr>
              <w:spacing w:line="380" w:lineRule="exact"/>
              <w:jc w:val="center"/>
              <w:rPr>
                <w:rFonts w:ascii="宋体" w:hAnsi="宋体" w:cs="宋体"/>
                <w:b/>
                <w:bCs/>
                <w:sz w:val="22"/>
                <w:szCs w:val="22"/>
              </w:rPr>
            </w:pPr>
          </w:p>
        </w:tc>
        <w:tc>
          <w:tcPr>
            <w:tcW w:w="1115" w:type="pct"/>
            <w:vAlign w:val="center"/>
          </w:tcPr>
          <w:p w14:paraId="2E838D71">
            <w:pPr>
              <w:spacing w:line="380" w:lineRule="exact"/>
              <w:jc w:val="center"/>
              <w:rPr>
                <w:rFonts w:ascii="宋体" w:hAnsi="宋体" w:cs="宋体"/>
                <w:b/>
                <w:bCs/>
                <w:sz w:val="22"/>
                <w:szCs w:val="22"/>
              </w:rPr>
            </w:pPr>
          </w:p>
        </w:tc>
        <w:tc>
          <w:tcPr>
            <w:tcW w:w="832" w:type="pct"/>
            <w:vAlign w:val="center"/>
          </w:tcPr>
          <w:p w14:paraId="26D2E8BA">
            <w:pPr>
              <w:spacing w:line="380" w:lineRule="exact"/>
              <w:jc w:val="center"/>
              <w:rPr>
                <w:rFonts w:ascii="宋体" w:hAnsi="宋体" w:cs="宋体"/>
                <w:b/>
                <w:bCs/>
                <w:sz w:val="22"/>
                <w:szCs w:val="22"/>
              </w:rPr>
            </w:pPr>
          </w:p>
        </w:tc>
        <w:tc>
          <w:tcPr>
            <w:tcW w:w="641" w:type="pct"/>
            <w:vAlign w:val="center"/>
          </w:tcPr>
          <w:p w14:paraId="0FF7B393">
            <w:pPr>
              <w:spacing w:line="380" w:lineRule="exact"/>
              <w:jc w:val="center"/>
              <w:rPr>
                <w:rFonts w:ascii="宋体" w:hAnsi="宋体" w:cs="宋体"/>
                <w:b/>
                <w:bCs/>
                <w:sz w:val="22"/>
                <w:szCs w:val="22"/>
              </w:rPr>
            </w:pPr>
          </w:p>
        </w:tc>
        <w:tc>
          <w:tcPr>
            <w:tcW w:w="684" w:type="pct"/>
            <w:vAlign w:val="center"/>
          </w:tcPr>
          <w:p w14:paraId="060BC542">
            <w:pPr>
              <w:spacing w:line="380" w:lineRule="exact"/>
              <w:jc w:val="center"/>
              <w:rPr>
                <w:rFonts w:ascii="宋体" w:hAnsi="宋体" w:cs="宋体"/>
                <w:b/>
                <w:bCs/>
                <w:sz w:val="22"/>
                <w:szCs w:val="22"/>
              </w:rPr>
            </w:pPr>
          </w:p>
        </w:tc>
        <w:tc>
          <w:tcPr>
            <w:tcW w:w="1331" w:type="pct"/>
            <w:vAlign w:val="center"/>
          </w:tcPr>
          <w:p w14:paraId="3ECD35B4">
            <w:pPr>
              <w:spacing w:line="380" w:lineRule="exact"/>
              <w:jc w:val="center"/>
              <w:rPr>
                <w:rFonts w:ascii="宋体" w:hAnsi="宋体" w:cs="宋体"/>
                <w:b/>
                <w:bCs/>
                <w:sz w:val="22"/>
                <w:szCs w:val="22"/>
              </w:rPr>
            </w:pPr>
          </w:p>
        </w:tc>
      </w:tr>
      <w:tr w14:paraId="28559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4C2EFF92">
            <w:pPr>
              <w:spacing w:line="380" w:lineRule="exact"/>
              <w:jc w:val="center"/>
              <w:rPr>
                <w:rFonts w:ascii="宋体" w:hAnsi="宋体" w:cs="宋体"/>
                <w:b/>
                <w:bCs/>
                <w:sz w:val="22"/>
                <w:szCs w:val="22"/>
              </w:rPr>
            </w:pPr>
          </w:p>
        </w:tc>
        <w:tc>
          <w:tcPr>
            <w:tcW w:w="1115" w:type="pct"/>
            <w:vAlign w:val="center"/>
          </w:tcPr>
          <w:p w14:paraId="25B84109">
            <w:pPr>
              <w:spacing w:line="380" w:lineRule="exact"/>
              <w:jc w:val="center"/>
              <w:rPr>
                <w:rFonts w:ascii="宋体" w:hAnsi="宋体" w:cs="宋体"/>
                <w:b/>
                <w:bCs/>
                <w:sz w:val="22"/>
                <w:szCs w:val="22"/>
              </w:rPr>
            </w:pPr>
          </w:p>
        </w:tc>
        <w:tc>
          <w:tcPr>
            <w:tcW w:w="832" w:type="pct"/>
            <w:vAlign w:val="center"/>
          </w:tcPr>
          <w:p w14:paraId="5D33DA9F">
            <w:pPr>
              <w:spacing w:line="380" w:lineRule="exact"/>
              <w:jc w:val="center"/>
              <w:rPr>
                <w:rFonts w:ascii="宋体" w:hAnsi="宋体" w:cs="宋体"/>
                <w:b/>
                <w:bCs/>
                <w:sz w:val="22"/>
                <w:szCs w:val="22"/>
              </w:rPr>
            </w:pPr>
          </w:p>
        </w:tc>
        <w:tc>
          <w:tcPr>
            <w:tcW w:w="641" w:type="pct"/>
            <w:vAlign w:val="center"/>
          </w:tcPr>
          <w:p w14:paraId="7EAA592F">
            <w:pPr>
              <w:spacing w:line="380" w:lineRule="exact"/>
              <w:jc w:val="center"/>
              <w:rPr>
                <w:rFonts w:ascii="宋体" w:hAnsi="宋体" w:cs="宋体"/>
                <w:b/>
                <w:bCs/>
                <w:sz w:val="22"/>
                <w:szCs w:val="22"/>
              </w:rPr>
            </w:pPr>
          </w:p>
        </w:tc>
        <w:tc>
          <w:tcPr>
            <w:tcW w:w="684" w:type="pct"/>
            <w:vAlign w:val="center"/>
          </w:tcPr>
          <w:p w14:paraId="6E72B231">
            <w:pPr>
              <w:spacing w:line="380" w:lineRule="exact"/>
              <w:jc w:val="center"/>
              <w:rPr>
                <w:rFonts w:ascii="宋体" w:hAnsi="宋体" w:cs="宋体"/>
                <w:b/>
                <w:bCs/>
                <w:sz w:val="22"/>
                <w:szCs w:val="22"/>
              </w:rPr>
            </w:pPr>
          </w:p>
        </w:tc>
        <w:tc>
          <w:tcPr>
            <w:tcW w:w="1331" w:type="pct"/>
            <w:vAlign w:val="center"/>
          </w:tcPr>
          <w:p w14:paraId="39EC63E0">
            <w:pPr>
              <w:spacing w:line="380" w:lineRule="exact"/>
              <w:jc w:val="center"/>
              <w:rPr>
                <w:rFonts w:ascii="宋体" w:hAnsi="宋体" w:cs="宋体"/>
                <w:b/>
                <w:bCs/>
                <w:sz w:val="22"/>
                <w:szCs w:val="22"/>
              </w:rPr>
            </w:pPr>
          </w:p>
        </w:tc>
      </w:tr>
      <w:tr w14:paraId="0E0D6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08573C44">
            <w:pPr>
              <w:spacing w:line="380" w:lineRule="exact"/>
              <w:jc w:val="center"/>
              <w:rPr>
                <w:rFonts w:ascii="宋体" w:hAnsi="宋体" w:cs="宋体"/>
                <w:b/>
                <w:bCs/>
                <w:sz w:val="22"/>
                <w:szCs w:val="22"/>
              </w:rPr>
            </w:pPr>
          </w:p>
        </w:tc>
        <w:tc>
          <w:tcPr>
            <w:tcW w:w="1115" w:type="pct"/>
            <w:vAlign w:val="center"/>
          </w:tcPr>
          <w:p w14:paraId="00CD8993">
            <w:pPr>
              <w:spacing w:line="380" w:lineRule="exact"/>
              <w:jc w:val="center"/>
              <w:rPr>
                <w:rFonts w:ascii="宋体" w:hAnsi="宋体" w:cs="宋体"/>
                <w:b/>
                <w:bCs/>
                <w:sz w:val="22"/>
                <w:szCs w:val="22"/>
              </w:rPr>
            </w:pPr>
          </w:p>
        </w:tc>
        <w:tc>
          <w:tcPr>
            <w:tcW w:w="832" w:type="pct"/>
            <w:vAlign w:val="center"/>
          </w:tcPr>
          <w:p w14:paraId="5DD920C0">
            <w:pPr>
              <w:spacing w:line="380" w:lineRule="exact"/>
              <w:jc w:val="center"/>
              <w:rPr>
                <w:rFonts w:ascii="宋体" w:hAnsi="宋体" w:cs="宋体"/>
                <w:b/>
                <w:bCs/>
                <w:sz w:val="22"/>
                <w:szCs w:val="22"/>
              </w:rPr>
            </w:pPr>
          </w:p>
        </w:tc>
        <w:tc>
          <w:tcPr>
            <w:tcW w:w="641" w:type="pct"/>
            <w:vAlign w:val="center"/>
          </w:tcPr>
          <w:p w14:paraId="46DE56B7">
            <w:pPr>
              <w:spacing w:line="380" w:lineRule="exact"/>
              <w:jc w:val="center"/>
              <w:rPr>
                <w:rFonts w:ascii="宋体" w:hAnsi="宋体" w:cs="宋体"/>
                <w:b/>
                <w:bCs/>
                <w:sz w:val="22"/>
                <w:szCs w:val="22"/>
              </w:rPr>
            </w:pPr>
          </w:p>
        </w:tc>
        <w:tc>
          <w:tcPr>
            <w:tcW w:w="684" w:type="pct"/>
            <w:vAlign w:val="center"/>
          </w:tcPr>
          <w:p w14:paraId="2D8C9AD5">
            <w:pPr>
              <w:spacing w:line="380" w:lineRule="exact"/>
              <w:jc w:val="center"/>
              <w:rPr>
                <w:rFonts w:ascii="宋体" w:hAnsi="宋体" w:cs="宋体"/>
                <w:b/>
                <w:bCs/>
                <w:sz w:val="22"/>
                <w:szCs w:val="22"/>
              </w:rPr>
            </w:pPr>
          </w:p>
        </w:tc>
        <w:tc>
          <w:tcPr>
            <w:tcW w:w="1331" w:type="pct"/>
            <w:vAlign w:val="center"/>
          </w:tcPr>
          <w:p w14:paraId="1AFC0D71">
            <w:pPr>
              <w:spacing w:line="380" w:lineRule="exact"/>
              <w:jc w:val="center"/>
              <w:rPr>
                <w:rFonts w:ascii="宋体" w:hAnsi="宋体" w:cs="宋体"/>
                <w:b/>
                <w:bCs/>
                <w:sz w:val="22"/>
                <w:szCs w:val="22"/>
              </w:rPr>
            </w:pPr>
          </w:p>
        </w:tc>
      </w:tr>
    </w:tbl>
    <w:p w14:paraId="4BA7E366">
      <w:pPr>
        <w:spacing w:line="440" w:lineRule="exact"/>
        <w:rPr>
          <w:rFonts w:ascii="宋体" w:hAnsi="宋体" w:cs="宋体"/>
          <w:b/>
          <w:sz w:val="22"/>
          <w:szCs w:val="22"/>
        </w:rPr>
      </w:pPr>
      <w:bookmarkStart w:id="84" w:name="_Toc13603237"/>
      <w:bookmarkStart w:id="85" w:name="_Toc82417917"/>
      <w:bookmarkStart w:id="86" w:name="_Toc469730741"/>
      <w:bookmarkStart w:id="87" w:name="_Toc54034498"/>
      <w:bookmarkStart w:id="88" w:name="_Toc480204650"/>
      <w:r>
        <w:rPr>
          <w:rFonts w:hint="eastAsia" w:ascii="宋体" w:hAnsi="宋体" w:cs="宋体"/>
          <w:b/>
          <w:sz w:val="22"/>
          <w:szCs w:val="22"/>
        </w:rPr>
        <w:t>注：根据商务技术评分要求提供证明材料。</w:t>
      </w:r>
    </w:p>
    <w:p w14:paraId="14DE2892">
      <w:pPr>
        <w:tabs>
          <w:tab w:val="left" w:pos="720"/>
          <w:tab w:val="left" w:pos="1260"/>
          <w:tab w:val="left" w:pos="5355"/>
        </w:tabs>
        <w:spacing w:line="430" w:lineRule="exact"/>
        <w:rPr>
          <w:rFonts w:ascii="宋体" w:hAnsi="宋体" w:cs="宋体"/>
          <w:bCs/>
          <w:sz w:val="22"/>
          <w:szCs w:val="22"/>
        </w:rPr>
      </w:pPr>
    </w:p>
    <w:p w14:paraId="1CCE2E69">
      <w:pPr>
        <w:spacing w:line="440" w:lineRule="exact"/>
        <w:ind w:firstLine="4400" w:firstLineChars="2000"/>
        <w:rPr>
          <w:rFonts w:ascii="宋体" w:hAnsi="宋体" w:cs="宋体"/>
          <w:sz w:val="22"/>
          <w:szCs w:val="22"/>
        </w:rPr>
      </w:pPr>
    </w:p>
    <w:p w14:paraId="4E43AF61">
      <w:pPr>
        <w:spacing w:line="440" w:lineRule="exact"/>
        <w:ind w:firstLine="4400" w:firstLineChars="2000"/>
        <w:rPr>
          <w:rFonts w:ascii="宋体" w:hAnsi="宋体" w:cs="宋体"/>
          <w:sz w:val="22"/>
          <w:szCs w:val="22"/>
        </w:rPr>
      </w:pPr>
    </w:p>
    <w:p w14:paraId="5A41E413">
      <w:pPr>
        <w:spacing w:line="440" w:lineRule="exact"/>
        <w:jc w:val="center"/>
        <w:rPr>
          <w:rFonts w:ascii="宋体" w:hAnsi="宋体" w:cs="宋体"/>
          <w:sz w:val="22"/>
          <w:szCs w:val="22"/>
        </w:rPr>
      </w:pPr>
      <w:r>
        <w:rPr>
          <w:rFonts w:hint="eastAsia" w:ascii="宋体" w:hAnsi="宋体" w:cs="宋体"/>
          <w:sz w:val="22"/>
          <w:szCs w:val="22"/>
        </w:rPr>
        <w:t xml:space="preserve"> </w:t>
      </w:r>
      <w:r>
        <w:rPr>
          <w:rFonts w:ascii="宋体" w:hAnsi="宋体" w:cs="宋体"/>
          <w:sz w:val="22"/>
          <w:szCs w:val="22"/>
        </w:rPr>
        <w:t xml:space="preserve">                 </w:t>
      </w:r>
      <w:r>
        <w:rPr>
          <w:rFonts w:hint="eastAsia" w:ascii="宋体" w:hAnsi="宋体" w:cs="宋体"/>
          <w:sz w:val="22"/>
          <w:szCs w:val="22"/>
        </w:rPr>
        <w:t>投标人全称（电子签名/公章）：</w:t>
      </w:r>
    </w:p>
    <w:p w14:paraId="6A1E88B7">
      <w:pPr>
        <w:spacing w:line="440" w:lineRule="exact"/>
        <w:ind w:firstLine="4180" w:firstLineChars="1900"/>
        <w:rPr>
          <w:rFonts w:ascii="宋体" w:hAnsi="宋体" w:cs="宋体"/>
          <w:sz w:val="22"/>
          <w:szCs w:val="22"/>
        </w:rPr>
      </w:pPr>
      <w:r>
        <w:rPr>
          <w:rFonts w:hint="eastAsia" w:ascii="宋体" w:hAnsi="宋体" w:cs="宋体"/>
          <w:sz w:val="22"/>
          <w:szCs w:val="22"/>
        </w:rPr>
        <w:t>日期：     年    月    日</w:t>
      </w:r>
    </w:p>
    <w:bookmarkEnd w:id="79"/>
    <w:bookmarkEnd w:id="83"/>
    <w:bookmarkEnd w:id="84"/>
    <w:bookmarkEnd w:id="85"/>
    <w:bookmarkEnd w:id="86"/>
    <w:bookmarkEnd w:id="87"/>
    <w:bookmarkEnd w:id="88"/>
    <w:p w14:paraId="3EFBD331">
      <w:pPr>
        <w:pStyle w:val="4"/>
        <w:spacing w:line="600" w:lineRule="exact"/>
        <w:jc w:val="center"/>
        <w:rPr>
          <w:rFonts w:ascii="黑体" w:hAnsi="黑体" w:eastAsia="黑体"/>
          <w:bCs/>
          <w:sz w:val="36"/>
          <w:szCs w:val="36"/>
        </w:rPr>
      </w:pPr>
      <w:bookmarkStart w:id="89" w:name="_Toc230773793"/>
      <w:bookmarkStart w:id="90" w:name="_Toc4925"/>
      <w:r>
        <w:rPr>
          <w:rFonts w:hint="eastAsia" w:ascii="黑体" w:hAnsi="黑体" w:eastAsia="黑体"/>
          <w:bCs/>
          <w:sz w:val="36"/>
          <w:szCs w:val="36"/>
        </w:rPr>
        <w:t>第五部分  招标内容及要求</w:t>
      </w:r>
      <w:bookmarkEnd w:id="89"/>
      <w:bookmarkEnd w:id="90"/>
    </w:p>
    <w:p w14:paraId="6B85E0E1">
      <w:pPr>
        <w:pStyle w:val="5"/>
        <w:spacing w:line="680" w:lineRule="exact"/>
        <w:jc w:val="center"/>
        <w:rPr>
          <w:rFonts w:ascii="宋体" w:hAnsi="宋体" w:eastAsia="宋体"/>
          <w:sz w:val="28"/>
          <w:szCs w:val="28"/>
        </w:rPr>
      </w:pPr>
      <w:bookmarkStart w:id="91" w:name="_Toc28342713"/>
      <w:bookmarkStart w:id="92" w:name="_Toc32265"/>
      <w:bookmarkStart w:id="93" w:name="_Toc15714562"/>
      <w:bookmarkStart w:id="94" w:name="_Toc29241"/>
      <w:bookmarkStart w:id="95" w:name="_Toc22028"/>
      <w:bookmarkStart w:id="96" w:name="_Toc469131330"/>
      <w:bookmarkStart w:id="97" w:name="_Toc97881983"/>
      <w:bookmarkStart w:id="98" w:name="_Toc26280"/>
      <w:bookmarkStart w:id="99" w:name="_Toc384221224"/>
      <w:bookmarkStart w:id="100" w:name="_Toc15883"/>
      <w:bookmarkStart w:id="101" w:name="_Toc230773795"/>
      <w:r>
        <w:rPr>
          <w:rFonts w:hint="eastAsia" w:ascii="宋体" w:hAnsi="宋体" w:eastAsia="宋体"/>
          <w:sz w:val="28"/>
          <w:szCs w:val="28"/>
        </w:rPr>
        <w:t>一、 概述</w:t>
      </w:r>
      <w:bookmarkEnd w:id="91"/>
      <w:bookmarkEnd w:id="92"/>
      <w:bookmarkEnd w:id="93"/>
      <w:bookmarkEnd w:id="94"/>
      <w:bookmarkEnd w:id="95"/>
      <w:bookmarkEnd w:id="96"/>
    </w:p>
    <w:p w14:paraId="28AC8753">
      <w:pPr>
        <w:adjustRightInd w:val="0"/>
        <w:snapToGrid w:val="0"/>
        <w:spacing w:line="440" w:lineRule="exact"/>
        <w:ind w:left="550" w:hanging="550" w:hangingChars="250"/>
        <w:rPr>
          <w:rFonts w:ascii="宋体" w:hAnsi="宋体"/>
          <w:sz w:val="22"/>
          <w:szCs w:val="22"/>
        </w:rPr>
      </w:pPr>
      <w:r>
        <w:rPr>
          <w:rFonts w:hint="eastAsia" w:ascii="宋体" w:hAnsi="宋体"/>
          <w:sz w:val="22"/>
          <w:szCs w:val="22"/>
        </w:rPr>
        <w:t>1.   温州市第七人民医院包括潘桥院区、西山院区，经过多年的信息化建设已具备比较完善的信息化体系，目前在网运行的软硬件设备已具备一定的规模，数据中心系统结构复杂，而且业务系统具有数据唯一性，安全级别高，业务压力大，业务不可间断等特点。为保障我院数据中心软硬件及医院核心业务系统的正常工作，确保医院核心业务的可靠性和连续性，现招有技术实力的服务商承担我院信息系统设备运维工作。通过运维外包服务，引进专业化的公司参与单位的信息化运维，其总体思想就是各司其职，而单位里的维护人员可以解放出来从更高的层面去规划和管理单位的信息化发展。</w:t>
      </w:r>
    </w:p>
    <w:p w14:paraId="1D628B21">
      <w:pPr>
        <w:adjustRightInd w:val="0"/>
        <w:snapToGrid w:val="0"/>
        <w:spacing w:line="440" w:lineRule="exact"/>
        <w:ind w:left="550" w:hanging="550" w:hangingChars="250"/>
        <w:rPr>
          <w:rFonts w:ascii="宋体" w:hAnsi="宋体"/>
          <w:sz w:val="22"/>
          <w:szCs w:val="22"/>
        </w:rPr>
      </w:pPr>
      <w:r>
        <w:rPr>
          <w:rFonts w:hint="eastAsia" w:ascii="宋体" w:hAnsi="宋体"/>
          <w:sz w:val="22"/>
          <w:szCs w:val="22"/>
        </w:rPr>
        <w:t xml:space="preserve">2.   </w:t>
      </w:r>
      <w:r>
        <w:rPr>
          <w:rFonts w:ascii="宋体" w:hAnsi="宋体"/>
          <w:sz w:val="22"/>
          <w:szCs w:val="22"/>
        </w:rPr>
        <w:t>此份</w:t>
      </w:r>
      <w:r>
        <w:rPr>
          <w:rFonts w:hint="eastAsia" w:ascii="宋体" w:hAnsi="宋体"/>
          <w:sz w:val="22"/>
          <w:szCs w:val="22"/>
        </w:rPr>
        <w:t>采购</w:t>
      </w:r>
      <w:r>
        <w:rPr>
          <w:rFonts w:ascii="宋体" w:hAnsi="宋体"/>
          <w:sz w:val="22"/>
          <w:szCs w:val="22"/>
        </w:rPr>
        <w:t>内容及技术要求书是</w:t>
      </w:r>
      <w:r>
        <w:rPr>
          <w:rFonts w:hint="eastAsia" w:ascii="宋体" w:hAnsi="宋体"/>
          <w:sz w:val="22"/>
          <w:szCs w:val="22"/>
        </w:rPr>
        <w:t>采购</w:t>
      </w:r>
      <w:r>
        <w:rPr>
          <w:rFonts w:ascii="宋体" w:hAnsi="宋体"/>
          <w:sz w:val="22"/>
          <w:szCs w:val="22"/>
        </w:rPr>
        <w:t>文件的一部分，包括所有条款的具体说明及技术要求，</w:t>
      </w:r>
      <w:r>
        <w:rPr>
          <w:rFonts w:hint="eastAsia" w:ascii="宋体" w:hAnsi="宋体"/>
          <w:sz w:val="22"/>
          <w:szCs w:val="22"/>
        </w:rPr>
        <w:t>投标人</w:t>
      </w:r>
      <w:r>
        <w:rPr>
          <w:rFonts w:ascii="宋体" w:hAnsi="宋体"/>
          <w:sz w:val="22"/>
          <w:szCs w:val="22"/>
        </w:rPr>
        <w:t>需在各自技术和商务占优势的基础上对本次</w:t>
      </w:r>
      <w:r>
        <w:rPr>
          <w:rFonts w:hint="eastAsia" w:ascii="宋体" w:hAnsi="宋体"/>
          <w:sz w:val="22"/>
          <w:szCs w:val="22"/>
        </w:rPr>
        <w:t>采购</w:t>
      </w:r>
      <w:r>
        <w:rPr>
          <w:rFonts w:ascii="宋体" w:hAnsi="宋体"/>
          <w:sz w:val="22"/>
          <w:szCs w:val="22"/>
        </w:rPr>
        <w:t>服务进行投标报价。</w:t>
      </w:r>
    </w:p>
    <w:p w14:paraId="30459B3D">
      <w:pPr>
        <w:adjustRightInd w:val="0"/>
        <w:snapToGrid w:val="0"/>
        <w:spacing w:line="440" w:lineRule="exact"/>
        <w:ind w:left="550" w:hanging="550" w:hangingChars="250"/>
        <w:rPr>
          <w:rFonts w:ascii="宋体" w:hAnsi="宋体"/>
          <w:sz w:val="22"/>
          <w:szCs w:val="22"/>
        </w:rPr>
      </w:pPr>
      <w:r>
        <w:rPr>
          <w:rFonts w:hint="eastAsia" w:ascii="宋体" w:hAnsi="宋体"/>
          <w:sz w:val="22"/>
          <w:szCs w:val="22"/>
        </w:rPr>
        <w:t xml:space="preserve">3.   </w:t>
      </w:r>
      <w:r>
        <w:rPr>
          <w:rFonts w:ascii="宋体" w:hAnsi="宋体"/>
          <w:b/>
          <w:bCs/>
          <w:sz w:val="22"/>
          <w:szCs w:val="22"/>
          <w:u w:val="single"/>
        </w:rPr>
        <w:t>现场踏勘</w:t>
      </w:r>
      <w:r>
        <w:rPr>
          <w:rFonts w:hint="eastAsia" w:ascii="宋体" w:hAnsi="宋体"/>
          <w:b/>
          <w:bCs/>
          <w:sz w:val="22"/>
          <w:szCs w:val="22"/>
          <w:u w:val="single"/>
        </w:rPr>
        <w:t>（如需）</w:t>
      </w:r>
      <w:r>
        <w:rPr>
          <w:rFonts w:ascii="宋体" w:hAnsi="宋体"/>
          <w:b/>
          <w:bCs/>
          <w:sz w:val="22"/>
          <w:szCs w:val="22"/>
          <w:u w:val="single"/>
        </w:rPr>
        <w:t>：各</w:t>
      </w:r>
      <w:r>
        <w:rPr>
          <w:rFonts w:hint="eastAsia" w:ascii="宋体" w:hAnsi="宋体"/>
          <w:b/>
          <w:bCs/>
          <w:sz w:val="22"/>
          <w:szCs w:val="22"/>
          <w:u w:val="single"/>
        </w:rPr>
        <w:t>投标人</w:t>
      </w:r>
      <w:r>
        <w:rPr>
          <w:rFonts w:ascii="宋体" w:hAnsi="宋体"/>
          <w:b/>
          <w:bCs/>
          <w:sz w:val="22"/>
          <w:szCs w:val="22"/>
          <w:u w:val="single"/>
        </w:rPr>
        <w:t>于</w:t>
      </w:r>
      <w:r>
        <w:rPr>
          <w:rFonts w:hint="eastAsia" w:ascii="宋体" w:hAnsi="宋体"/>
          <w:b/>
          <w:bCs/>
          <w:sz w:val="22"/>
          <w:szCs w:val="22"/>
          <w:u w:val="single"/>
        </w:rPr>
        <w:t>投标</w:t>
      </w:r>
      <w:r>
        <w:rPr>
          <w:rFonts w:ascii="宋体" w:hAnsi="宋体"/>
          <w:b/>
          <w:bCs/>
          <w:sz w:val="22"/>
          <w:szCs w:val="22"/>
          <w:u w:val="single"/>
        </w:rPr>
        <w:t>截止时间前自行到</w:t>
      </w:r>
      <w:r>
        <w:rPr>
          <w:rFonts w:hint="eastAsia" w:ascii="宋体" w:hAnsi="宋体"/>
          <w:b/>
          <w:bCs/>
          <w:sz w:val="22"/>
          <w:szCs w:val="22"/>
          <w:u w:val="single"/>
        </w:rPr>
        <w:t>温州第七人民医院</w:t>
      </w:r>
      <w:r>
        <w:rPr>
          <w:rFonts w:ascii="宋体" w:hAnsi="宋体"/>
          <w:b/>
          <w:bCs/>
          <w:sz w:val="22"/>
          <w:szCs w:val="22"/>
          <w:u w:val="single"/>
        </w:rPr>
        <w:t>进行踏勘，以获取本次</w:t>
      </w:r>
      <w:r>
        <w:rPr>
          <w:rFonts w:hint="eastAsia" w:ascii="宋体" w:hAnsi="宋体"/>
          <w:b/>
          <w:bCs/>
          <w:sz w:val="22"/>
          <w:szCs w:val="22"/>
          <w:u w:val="single"/>
        </w:rPr>
        <w:t>投标</w:t>
      </w:r>
      <w:r>
        <w:rPr>
          <w:rFonts w:ascii="宋体" w:hAnsi="宋体"/>
          <w:b/>
          <w:bCs/>
          <w:sz w:val="22"/>
          <w:szCs w:val="22"/>
          <w:u w:val="single"/>
        </w:rPr>
        <w:t>所需的现场资料及数据，</w:t>
      </w:r>
      <w:r>
        <w:rPr>
          <w:rFonts w:hint="eastAsia" w:ascii="宋体" w:hAnsi="宋体"/>
          <w:b/>
          <w:bCs/>
          <w:sz w:val="22"/>
          <w:szCs w:val="22"/>
          <w:u w:val="single"/>
        </w:rPr>
        <w:t>投标人</w:t>
      </w:r>
      <w:r>
        <w:rPr>
          <w:rFonts w:ascii="宋体" w:hAnsi="宋体"/>
          <w:b/>
          <w:bCs/>
          <w:sz w:val="22"/>
          <w:szCs w:val="22"/>
          <w:u w:val="single"/>
        </w:rPr>
        <w:t>若未到现场踏勘，引起的一切后果均由其自行负责，由此造成投标价的偏差均不予调整</w:t>
      </w:r>
      <w:r>
        <w:rPr>
          <w:rFonts w:ascii="宋体" w:hAnsi="宋体"/>
          <w:b/>
          <w:bCs/>
          <w:sz w:val="22"/>
          <w:szCs w:val="22"/>
        </w:rPr>
        <w:t>。</w:t>
      </w:r>
    </w:p>
    <w:p w14:paraId="2B5F968C">
      <w:pPr>
        <w:adjustRightInd w:val="0"/>
        <w:snapToGrid w:val="0"/>
        <w:spacing w:line="440" w:lineRule="exact"/>
        <w:ind w:left="550" w:hanging="550" w:hangingChars="250"/>
        <w:rPr>
          <w:rFonts w:ascii="宋体" w:hAnsi="宋体"/>
          <w:sz w:val="22"/>
          <w:szCs w:val="22"/>
        </w:rPr>
      </w:pPr>
      <w:r>
        <w:rPr>
          <w:rFonts w:hint="eastAsia" w:ascii="宋体" w:hAnsi="宋体"/>
          <w:sz w:val="22"/>
          <w:szCs w:val="22"/>
        </w:rPr>
        <w:t>4.   投标人</w:t>
      </w:r>
      <w:r>
        <w:rPr>
          <w:rFonts w:ascii="宋体" w:hAnsi="宋体"/>
          <w:sz w:val="22"/>
          <w:szCs w:val="22"/>
        </w:rPr>
        <w:t>必须完成</w:t>
      </w:r>
      <w:r>
        <w:rPr>
          <w:rFonts w:hint="eastAsia" w:ascii="宋体" w:hAnsi="宋体"/>
          <w:sz w:val="22"/>
          <w:szCs w:val="22"/>
        </w:rPr>
        <w:t>招标</w:t>
      </w:r>
      <w:r>
        <w:rPr>
          <w:rFonts w:ascii="宋体" w:hAnsi="宋体"/>
          <w:sz w:val="22"/>
          <w:szCs w:val="22"/>
        </w:rPr>
        <w:t>内容和合同（基本要求、价格和服务）规定义务，不允许只对部分内容进行投标。</w:t>
      </w:r>
    </w:p>
    <w:p w14:paraId="2903B450">
      <w:pPr>
        <w:adjustRightInd w:val="0"/>
        <w:snapToGrid w:val="0"/>
        <w:spacing w:line="440" w:lineRule="exact"/>
        <w:ind w:left="550" w:hanging="550" w:hangingChars="250"/>
        <w:rPr>
          <w:rFonts w:ascii="宋体" w:hAnsi="宋体"/>
          <w:sz w:val="22"/>
          <w:szCs w:val="22"/>
        </w:rPr>
      </w:pPr>
      <w:r>
        <w:rPr>
          <w:rFonts w:hint="eastAsia" w:ascii="宋体" w:hAnsi="宋体"/>
          <w:sz w:val="22"/>
          <w:szCs w:val="22"/>
        </w:rPr>
        <w:t xml:space="preserve">5.   </w:t>
      </w:r>
      <w:r>
        <w:rPr>
          <w:rFonts w:ascii="宋体" w:hAnsi="宋体"/>
          <w:sz w:val="22"/>
          <w:szCs w:val="22"/>
        </w:rPr>
        <w:t>本次项目服务的标准、规范，应符合国家有关条例及规范。</w:t>
      </w:r>
    </w:p>
    <w:p w14:paraId="0F4DB134">
      <w:pPr>
        <w:adjustRightInd w:val="0"/>
        <w:snapToGrid w:val="0"/>
        <w:spacing w:line="440" w:lineRule="exact"/>
        <w:ind w:left="550" w:hanging="550" w:hangingChars="250"/>
        <w:rPr>
          <w:rFonts w:ascii="宋体" w:hAnsi="宋体"/>
          <w:sz w:val="22"/>
          <w:szCs w:val="22"/>
        </w:rPr>
      </w:pPr>
      <w:r>
        <w:rPr>
          <w:rFonts w:hint="eastAsia" w:ascii="宋体" w:hAnsi="宋体"/>
          <w:sz w:val="22"/>
          <w:szCs w:val="22"/>
        </w:rPr>
        <w:t>6.   维保时间：</w:t>
      </w:r>
    </w:p>
    <w:p w14:paraId="5A42D263">
      <w:pPr>
        <w:adjustRightInd w:val="0"/>
        <w:snapToGrid w:val="0"/>
        <w:spacing w:line="440" w:lineRule="exact"/>
        <w:ind w:left="525" w:leftChars="250"/>
        <w:rPr>
          <w:rFonts w:ascii="宋体" w:hAnsi="宋体"/>
          <w:sz w:val="22"/>
          <w:szCs w:val="22"/>
        </w:rPr>
      </w:pPr>
      <w:r>
        <w:rPr>
          <w:rFonts w:hint="eastAsia" w:ascii="宋体" w:hAnsi="宋体"/>
          <w:sz w:val="22"/>
          <w:szCs w:val="22"/>
        </w:rPr>
        <w:t>项目采购服务期为1年，具体以合同约定为准。</w:t>
      </w:r>
    </w:p>
    <w:p w14:paraId="1919DC3A">
      <w:pPr>
        <w:adjustRightInd w:val="0"/>
        <w:snapToGrid w:val="0"/>
        <w:spacing w:line="440" w:lineRule="exact"/>
        <w:ind w:left="550" w:hanging="550" w:hangingChars="250"/>
        <w:rPr>
          <w:rFonts w:ascii="宋体" w:hAnsi="宋体"/>
          <w:sz w:val="22"/>
          <w:szCs w:val="22"/>
        </w:rPr>
      </w:pPr>
      <w:r>
        <w:rPr>
          <w:rFonts w:hint="eastAsia" w:ascii="宋体" w:hAnsi="宋体"/>
          <w:sz w:val="22"/>
          <w:szCs w:val="22"/>
        </w:rPr>
        <w:t>7. ▲</w:t>
      </w:r>
      <w:r>
        <w:rPr>
          <w:rFonts w:hint="eastAsia" w:ascii="宋体" w:hAnsi="宋体"/>
          <w:sz w:val="22"/>
          <w:szCs w:val="22"/>
          <w:u w:val="single"/>
        </w:rPr>
        <w:t>本项目的采购预算为：人民币叁拾伍万元整（￥350000.00元），投标人的报价不得超过该预算，否则作无效标处理</w:t>
      </w:r>
      <w:r>
        <w:rPr>
          <w:rFonts w:hint="eastAsia" w:ascii="宋体" w:hAnsi="宋体"/>
          <w:sz w:val="22"/>
          <w:szCs w:val="22"/>
        </w:rPr>
        <w:t>。</w:t>
      </w:r>
    </w:p>
    <w:p w14:paraId="290B7C04">
      <w:pPr>
        <w:spacing w:line="440" w:lineRule="exact"/>
        <w:rPr>
          <w:rFonts w:ascii="宋体" w:hAnsi="宋体"/>
          <w:b/>
          <w:snapToGrid w:val="0"/>
          <w:sz w:val="22"/>
          <w:szCs w:val="22"/>
        </w:rPr>
      </w:pPr>
      <w:r>
        <w:rPr>
          <w:rFonts w:hint="eastAsia" w:ascii="宋体" w:hAnsi="宋体"/>
          <w:b/>
          <w:snapToGrid w:val="0"/>
          <w:sz w:val="22"/>
          <w:szCs w:val="22"/>
        </w:rPr>
        <w:t>8.  付款方式及其他要求见第三部分“合同主要条款”。</w:t>
      </w:r>
    </w:p>
    <w:p w14:paraId="479D84AA">
      <w:pPr>
        <w:pStyle w:val="5"/>
        <w:spacing w:line="520" w:lineRule="exact"/>
        <w:jc w:val="center"/>
        <w:rPr>
          <w:sz w:val="28"/>
          <w:szCs w:val="28"/>
        </w:rPr>
      </w:pPr>
      <w:bookmarkStart w:id="102" w:name="_Toc27806"/>
      <w:bookmarkStart w:id="103" w:name="_Toc17745"/>
      <w:r>
        <w:rPr>
          <w:rFonts w:hint="eastAsia"/>
          <w:sz w:val="28"/>
          <w:szCs w:val="28"/>
        </w:rPr>
        <w:t>二、 采购内容及技术要求</w:t>
      </w:r>
      <w:bookmarkEnd w:id="97"/>
      <w:bookmarkEnd w:id="98"/>
      <w:bookmarkEnd w:id="99"/>
      <w:bookmarkEnd w:id="100"/>
      <w:bookmarkEnd w:id="102"/>
      <w:bookmarkEnd w:id="103"/>
    </w:p>
    <w:p w14:paraId="386D2C36"/>
    <w:p w14:paraId="01B56832">
      <w:pPr>
        <w:adjustRightInd w:val="0"/>
        <w:snapToGrid w:val="0"/>
        <w:spacing w:line="400" w:lineRule="exact"/>
        <w:rPr>
          <w:rFonts w:ascii="宋体" w:hAnsi="宋体" w:cs="宋体"/>
          <w:b/>
          <w:sz w:val="22"/>
          <w:szCs w:val="22"/>
        </w:rPr>
      </w:pPr>
      <w:bookmarkStart w:id="104" w:name="_Toc9343395"/>
      <w:r>
        <w:rPr>
          <w:rFonts w:hint="eastAsia" w:ascii="宋体" w:hAnsi="宋体" w:cs="宋体"/>
          <w:b/>
          <w:sz w:val="22"/>
          <w:szCs w:val="22"/>
        </w:rPr>
        <w:t>（一）具体运维设备、服务清单和运维内容</w:t>
      </w:r>
    </w:p>
    <w:p w14:paraId="0751B1A7">
      <w:pPr>
        <w:spacing w:line="400" w:lineRule="exact"/>
        <w:rPr>
          <w:rFonts w:ascii="宋体" w:hAnsi="宋体" w:cs="宋体"/>
          <w:b/>
          <w:bCs/>
          <w:sz w:val="22"/>
          <w:szCs w:val="22"/>
        </w:rPr>
      </w:pPr>
      <w:r>
        <w:rPr>
          <w:rFonts w:hint="eastAsia" w:ascii="宋体" w:hAnsi="宋体" w:cs="宋体"/>
          <w:b/>
          <w:bCs/>
          <w:sz w:val="22"/>
          <w:szCs w:val="22"/>
        </w:rPr>
        <w:t>1、</w:t>
      </w:r>
      <w:r>
        <w:rPr>
          <w:rFonts w:hint="eastAsia" w:ascii="宋体" w:hAnsi="宋体" w:cs="宋体"/>
          <w:b/>
          <w:bCs/>
          <w:sz w:val="22"/>
          <w:szCs w:val="22"/>
        </w:rPr>
        <w:tab/>
      </w:r>
      <w:r>
        <w:rPr>
          <w:rFonts w:hint="eastAsia" w:ascii="宋体" w:hAnsi="宋体" w:cs="宋体"/>
          <w:b/>
          <w:bCs/>
          <w:sz w:val="22"/>
          <w:szCs w:val="22"/>
        </w:rPr>
        <w:t>维保服务范围：</w:t>
      </w:r>
    </w:p>
    <w:p w14:paraId="367AAD51">
      <w:pPr>
        <w:spacing w:line="400" w:lineRule="exact"/>
        <w:ind w:firstLine="440" w:firstLineChars="200"/>
        <w:rPr>
          <w:rFonts w:ascii="宋体" w:hAnsi="宋体" w:cs="宋体"/>
          <w:sz w:val="22"/>
          <w:szCs w:val="22"/>
        </w:rPr>
      </w:pPr>
      <w:r>
        <w:rPr>
          <w:rFonts w:hint="eastAsia" w:ascii="宋体" w:hAnsi="宋体" w:cs="宋体"/>
          <w:sz w:val="22"/>
          <w:szCs w:val="22"/>
        </w:rPr>
        <w:t>（1）第一次巡检时提供网络优化服务。</w:t>
      </w:r>
    </w:p>
    <w:p w14:paraId="44121623">
      <w:pPr>
        <w:spacing w:line="400" w:lineRule="exact"/>
        <w:ind w:firstLine="440" w:firstLineChars="200"/>
        <w:rPr>
          <w:rFonts w:ascii="宋体" w:hAnsi="宋体" w:cs="宋体"/>
          <w:sz w:val="22"/>
          <w:szCs w:val="22"/>
        </w:rPr>
      </w:pPr>
      <w:r>
        <w:rPr>
          <w:rFonts w:hint="eastAsia" w:ascii="宋体" w:hAnsi="宋体" w:cs="宋体"/>
          <w:sz w:val="22"/>
          <w:szCs w:val="22"/>
        </w:rPr>
        <w:t>（2）通过对所有维保设备运行日志的实时收集和分析，实现设备故障预警和状态实时告警（7×24小时）。同时服务方结合上述信息，预先提供备件，并到现场技术支持。保障存储设备不会因为部件故障而停机或数据丢失。</w:t>
      </w:r>
    </w:p>
    <w:p w14:paraId="53D704EC">
      <w:pPr>
        <w:spacing w:line="400" w:lineRule="exact"/>
        <w:ind w:firstLine="440" w:firstLineChars="200"/>
        <w:rPr>
          <w:rFonts w:ascii="宋体" w:hAnsi="宋体" w:cs="宋体"/>
          <w:sz w:val="22"/>
          <w:szCs w:val="22"/>
        </w:rPr>
      </w:pPr>
      <w:r>
        <w:rPr>
          <w:rFonts w:hint="eastAsia" w:ascii="宋体" w:hAnsi="宋体" w:cs="宋体"/>
          <w:sz w:val="22"/>
          <w:szCs w:val="22"/>
        </w:rPr>
        <w:t>（3）投标公司有售后服务热线电话。</w:t>
      </w:r>
    </w:p>
    <w:p w14:paraId="3A0B4742">
      <w:pPr>
        <w:spacing w:line="400" w:lineRule="exact"/>
        <w:ind w:firstLine="440" w:firstLineChars="200"/>
        <w:rPr>
          <w:rFonts w:ascii="宋体" w:hAnsi="宋体" w:cs="宋体"/>
          <w:sz w:val="22"/>
          <w:szCs w:val="22"/>
        </w:rPr>
      </w:pPr>
      <w:r>
        <w:rPr>
          <w:rFonts w:hint="eastAsia" w:ascii="宋体" w:hAnsi="宋体" w:cs="宋体"/>
          <w:sz w:val="22"/>
          <w:szCs w:val="22"/>
        </w:rPr>
        <w:t>（4）日常巡检服务。中标公司每三个月进行一次对甲方维保范围内的设备进行日常巡检，并提交运行情况技术报告，并需要经过用户技术负责人签字确认。</w:t>
      </w:r>
    </w:p>
    <w:p w14:paraId="5392C710">
      <w:pPr>
        <w:spacing w:line="400" w:lineRule="exact"/>
        <w:ind w:firstLine="440" w:firstLineChars="200"/>
        <w:rPr>
          <w:rFonts w:ascii="宋体" w:hAnsi="宋体" w:cs="宋体"/>
          <w:sz w:val="22"/>
          <w:szCs w:val="22"/>
        </w:rPr>
      </w:pPr>
      <w:r>
        <w:rPr>
          <w:rFonts w:hint="eastAsia" w:ascii="宋体" w:hAnsi="宋体" w:cs="宋体"/>
          <w:sz w:val="22"/>
          <w:szCs w:val="22"/>
        </w:rPr>
        <w:t>（5）远程服务。将对有效的电话、传真和电邮服务请求提供远程支持服务，以求解决被维护设备系统的故障问题。远程服务受理时间。要求提供7×24的远程服务受理。</w:t>
      </w:r>
    </w:p>
    <w:p w14:paraId="62DC4FA7">
      <w:pPr>
        <w:spacing w:line="400" w:lineRule="exact"/>
        <w:ind w:firstLine="440" w:firstLineChars="200"/>
        <w:rPr>
          <w:rFonts w:ascii="宋体" w:hAnsi="宋体" w:cs="宋体"/>
          <w:sz w:val="22"/>
          <w:szCs w:val="22"/>
        </w:rPr>
      </w:pPr>
      <w:r>
        <w:rPr>
          <w:rFonts w:hint="eastAsia" w:ascii="宋体" w:hAnsi="宋体" w:cs="宋体"/>
          <w:sz w:val="22"/>
          <w:szCs w:val="22"/>
        </w:rPr>
        <w:t>（6）现场服务。如果电话支持不能解决故障问题，启动现场服务，要求提供7×24小时现场服务。</w:t>
      </w:r>
    </w:p>
    <w:p w14:paraId="1F439D79">
      <w:pPr>
        <w:spacing w:line="400" w:lineRule="exact"/>
        <w:ind w:firstLine="440" w:firstLineChars="200"/>
        <w:rPr>
          <w:rFonts w:ascii="宋体" w:hAnsi="宋体" w:cs="宋体"/>
          <w:sz w:val="22"/>
          <w:szCs w:val="22"/>
        </w:rPr>
      </w:pPr>
      <w:r>
        <w:rPr>
          <w:rFonts w:hint="eastAsia" w:ascii="宋体" w:hAnsi="宋体" w:cs="宋体"/>
          <w:sz w:val="22"/>
          <w:szCs w:val="22"/>
        </w:rPr>
        <w:t>（7）现场服务响应时间。双方电话中确认需要工程师现场解决的问题，服务方将在一个小时内派工程师到达服务现场。</w:t>
      </w:r>
    </w:p>
    <w:p w14:paraId="322C339D">
      <w:pPr>
        <w:spacing w:line="400" w:lineRule="exact"/>
        <w:ind w:firstLine="440" w:firstLineChars="200"/>
        <w:rPr>
          <w:rFonts w:ascii="宋体" w:hAnsi="宋体" w:cs="宋体"/>
          <w:sz w:val="22"/>
          <w:szCs w:val="22"/>
        </w:rPr>
      </w:pPr>
      <w:r>
        <w:rPr>
          <w:rFonts w:hint="eastAsia" w:ascii="宋体" w:hAnsi="宋体" w:cs="宋体"/>
          <w:sz w:val="22"/>
          <w:szCs w:val="22"/>
        </w:rPr>
        <w:t>（8）要求中标公司在维保期内必须在温州市区安排常驻网络认证工程师、服务器认证工程师和数据库认证工程师。</w:t>
      </w:r>
    </w:p>
    <w:p w14:paraId="43944AD4">
      <w:pPr>
        <w:spacing w:line="400" w:lineRule="exact"/>
        <w:ind w:firstLine="440" w:firstLineChars="200"/>
        <w:rPr>
          <w:rFonts w:ascii="宋体" w:hAnsi="宋体" w:cs="宋体"/>
          <w:sz w:val="22"/>
          <w:szCs w:val="22"/>
        </w:rPr>
      </w:pPr>
      <w:r>
        <w:rPr>
          <w:rFonts w:hint="eastAsia" w:ascii="宋体" w:hAnsi="宋体" w:cs="宋体"/>
          <w:sz w:val="22"/>
          <w:szCs w:val="22"/>
        </w:rPr>
        <w:t>（9）维修服务。一旦被维护设备系统出现了故障，服务方将在接到温州市第七人民医院服务请求的两个小时内向温州市第七人民医院提供具有相关认证的工程技术人员对被维护设备系统进行现场检修。本次报价包含所有设备维修费用及配件更换费用。</w:t>
      </w:r>
    </w:p>
    <w:p w14:paraId="71D20C48">
      <w:pPr>
        <w:spacing w:line="400" w:lineRule="exact"/>
        <w:ind w:firstLine="440" w:firstLineChars="200"/>
        <w:rPr>
          <w:rFonts w:ascii="宋体" w:hAnsi="宋体" w:cs="宋体"/>
          <w:sz w:val="22"/>
          <w:szCs w:val="22"/>
        </w:rPr>
      </w:pPr>
      <w:r>
        <w:rPr>
          <w:rFonts w:hint="eastAsia" w:ascii="宋体" w:hAnsi="宋体" w:cs="宋体"/>
          <w:sz w:val="22"/>
          <w:szCs w:val="22"/>
        </w:rPr>
        <w:t>（10）备机服务。当服务方工程师预测在24工作小时内不能修复的故障设备的，应启动备机预案，并要求在48小时内提供备机到现场。</w:t>
      </w:r>
    </w:p>
    <w:p w14:paraId="2B5EB152">
      <w:pPr>
        <w:spacing w:line="400" w:lineRule="exact"/>
        <w:rPr>
          <w:rFonts w:ascii="宋体" w:hAnsi="宋体" w:cs="宋体"/>
          <w:b/>
          <w:bCs/>
          <w:sz w:val="22"/>
          <w:szCs w:val="22"/>
        </w:rPr>
      </w:pPr>
      <w:r>
        <w:rPr>
          <w:rFonts w:hint="eastAsia" w:ascii="宋体" w:hAnsi="宋体" w:cs="宋体"/>
          <w:b/>
          <w:bCs/>
          <w:sz w:val="22"/>
          <w:szCs w:val="22"/>
        </w:rPr>
        <w:t>2、新院区维保设备清单（部分设备需现场勘察，均在此项服务范围内）：</w:t>
      </w:r>
    </w:p>
    <w:tbl>
      <w:tblPr>
        <w:tblStyle w:val="3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8"/>
        <w:gridCol w:w="3011"/>
        <w:gridCol w:w="4663"/>
        <w:gridCol w:w="1088"/>
      </w:tblGrid>
      <w:tr w14:paraId="7D3AF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3799216C">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序号</w:t>
            </w:r>
          </w:p>
        </w:tc>
        <w:tc>
          <w:tcPr>
            <w:tcW w:w="1528" w:type="pct"/>
            <w:shd w:val="clear" w:color="auto" w:fill="auto"/>
            <w:noWrap/>
            <w:vAlign w:val="center"/>
          </w:tcPr>
          <w:p w14:paraId="085EC651">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名称</w:t>
            </w:r>
          </w:p>
        </w:tc>
        <w:tc>
          <w:tcPr>
            <w:tcW w:w="2366" w:type="pct"/>
            <w:shd w:val="clear" w:color="auto" w:fill="auto"/>
            <w:vAlign w:val="center"/>
          </w:tcPr>
          <w:p w14:paraId="0BB15B88">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型号</w:t>
            </w:r>
          </w:p>
        </w:tc>
        <w:tc>
          <w:tcPr>
            <w:tcW w:w="552" w:type="pct"/>
            <w:shd w:val="clear" w:color="auto" w:fill="auto"/>
            <w:noWrap/>
            <w:vAlign w:val="center"/>
          </w:tcPr>
          <w:p w14:paraId="5627B3ED">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数量</w:t>
            </w:r>
          </w:p>
        </w:tc>
      </w:tr>
      <w:tr w14:paraId="0A240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5F4173D6">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c>
          <w:tcPr>
            <w:tcW w:w="1528" w:type="pct"/>
            <w:shd w:val="clear" w:color="auto" w:fill="auto"/>
            <w:noWrap/>
            <w:vAlign w:val="center"/>
          </w:tcPr>
          <w:p w14:paraId="1F408A9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存储</w:t>
            </w:r>
          </w:p>
        </w:tc>
        <w:tc>
          <w:tcPr>
            <w:tcW w:w="2366" w:type="pct"/>
            <w:shd w:val="clear" w:color="auto" w:fill="auto"/>
            <w:vAlign w:val="center"/>
          </w:tcPr>
          <w:p w14:paraId="6ADA0EDB">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EMC UNITY 400F</w:t>
            </w:r>
          </w:p>
        </w:tc>
        <w:tc>
          <w:tcPr>
            <w:tcW w:w="552" w:type="pct"/>
            <w:shd w:val="clear" w:color="auto" w:fill="auto"/>
            <w:noWrap/>
            <w:vAlign w:val="center"/>
          </w:tcPr>
          <w:p w14:paraId="411E6789">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w:t>
            </w:r>
          </w:p>
        </w:tc>
      </w:tr>
      <w:tr w14:paraId="44690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558388F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w:t>
            </w:r>
          </w:p>
        </w:tc>
        <w:tc>
          <w:tcPr>
            <w:tcW w:w="1528" w:type="pct"/>
            <w:shd w:val="clear" w:color="auto" w:fill="auto"/>
            <w:noWrap/>
            <w:vAlign w:val="center"/>
          </w:tcPr>
          <w:p w14:paraId="00975A7A">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存储网关</w:t>
            </w:r>
          </w:p>
        </w:tc>
        <w:tc>
          <w:tcPr>
            <w:tcW w:w="2366" w:type="pct"/>
            <w:shd w:val="clear" w:color="auto" w:fill="auto"/>
            <w:vAlign w:val="center"/>
          </w:tcPr>
          <w:p w14:paraId="53877BC8">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EMC VPLEX VS</w:t>
            </w:r>
          </w:p>
        </w:tc>
        <w:tc>
          <w:tcPr>
            <w:tcW w:w="552" w:type="pct"/>
            <w:shd w:val="clear" w:color="auto" w:fill="auto"/>
            <w:noWrap/>
            <w:vAlign w:val="center"/>
          </w:tcPr>
          <w:p w14:paraId="14AC173F">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w:t>
            </w:r>
          </w:p>
        </w:tc>
      </w:tr>
      <w:tr w14:paraId="7F1AF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5EE6E8E0">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3</w:t>
            </w:r>
          </w:p>
        </w:tc>
        <w:tc>
          <w:tcPr>
            <w:tcW w:w="1528" w:type="pct"/>
            <w:shd w:val="clear" w:color="auto" w:fill="auto"/>
            <w:noWrap/>
            <w:vAlign w:val="center"/>
          </w:tcPr>
          <w:p w14:paraId="5701A1E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服务器</w:t>
            </w:r>
          </w:p>
        </w:tc>
        <w:tc>
          <w:tcPr>
            <w:tcW w:w="2366" w:type="pct"/>
            <w:shd w:val="clear" w:color="auto" w:fill="auto"/>
            <w:vAlign w:val="center"/>
          </w:tcPr>
          <w:p w14:paraId="4BACEF61">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HP DL580 Gen9</w:t>
            </w:r>
          </w:p>
        </w:tc>
        <w:tc>
          <w:tcPr>
            <w:tcW w:w="552" w:type="pct"/>
            <w:shd w:val="clear" w:color="auto" w:fill="auto"/>
            <w:noWrap/>
            <w:vAlign w:val="center"/>
          </w:tcPr>
          <w:p w14:paraId="4080C7C2">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4</w:t>
            </w:r>
          </w:p>
        </w:tc>
      </w:tr>
      <w:tr w14:paraId="59A7E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772831B6">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4</w:t>
            </w:r>
          </w:p>
        </w:tc>
        <w:tc>
          <w:tcPr>
            <w:tcW w:w="1528" w:type="pct"/>
            <w:shd w:val="clear" w:color="auto" w:fill="auto"/>
            <w:noWrap/>
            <w:vAlign w:val="center"/>
          </w:tcPr>
          <w:p w14:paraId="4E1A8F9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服务器</w:t>
            </w:r>
          </w:p>
        </w:tc>
        <w:tc>
          <w:tcPr>
            <w:tcW w:w="2366" w:type="pct"/>
            <w:shd w:val="clear" w:color="auto" w:fill="auto"/>
            <w:vAlign w:val="center"/>
          </w:tcPr>
          <w:p w14:paraId="5B23673F">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HP DL380 Gen9</w:t>
            </w:r>
          </w:p>
        </w:tc>
        <w:tc>
          <w:tcPr>
            <w:tcW w:w="552" w:type="pct"/>
            <w:shd w:val="clear" w:color="auto" w:fill="auto"/>
            <w:noWrap/>
            <w:vAlign w:val="center"/>
          </w:tcPr>
          <w:p w14:paraId="52F901A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8</w:t>
            </w:r>
          </w:p>
        </w:tc>
      </w:tr>
      <w:tr w14:paraId="29EB0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244B190F">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5</w:t>
            </w:r>
          </w:p>
        </w:tc>
        <w:tc>
          <w:tcPr>
            <w:tcW w:w="1528" w:type="pct"/>
            <w:shd w:val="clear" w:color="auto" w:fill="auto"/>
            <w:noWrap/>
            <w:vAlign w:val="center"/>
          </w:tcPr>
          <w:p w14:paraId="5373CA4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光纤交换机</w:t>
            </w:r>
          </w:p>
        </w:tc>
        <w:tc>
          <w:tcPr>
            <w:tcW w:w="2366" w:type="pct"/>
            <w:shd w:val="clear" w:color="auto" w:fill="auto"/>
            <w:vAlign w:val="center"/>
          </w:tcPr>
          <w:p w14:paraId="492649F1">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OceanStor SNS2248</w:t>
            </w:r>
          </w:p>
        </w:tc>
        <w:tc>
          <w:tcPr>
            <w:tcW w:w="552" w:type="pct"/>
            <w:shd w:val="clear" w:color="auto" w:fill="auto"/>
            <w:noWrap/>
            <w:vAlign w:val="center"/>
          </w:tcPr>
          <w:p w14:paraId="31375649">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4</w:t>
            </w:r>
          </w:p>
        </w:tc>
      </w:tr>
      <w:tr w14:paraId="332B7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270A3C74">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6</w:t>
            </w:r>
          </w:p>
        </w:tc>
        <w:tc>
          <w:tcPr>
            <w:tcW w:w="1528" w:type="pct"/>
            <w:shd w:val="clear" w:color="auto" w:fill="auto"/>
            <w:noWrap/>
            <w:vAlign w:val="center"/>
          </w:tcPr>
          <w:p w14:paraId="398D85C7">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VMw vSphere</w:t>
            </w:r>
          </w:p>
        </w:tc>
        <w:tc>
          <w:tcPr>
            <w:tcW w:w="2366" w:type="pct"/>
            <w:shd w:val="clear" w:color="auto" w:fill="auto"/>
            <w:vAlign w:val="center"/>
          </w:tcPr>
          <w:p w14:paraId="4D34C74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VMw vSphere</w:t>
            </w:r>
          </w:p>
        </w:tc>
        <w:tc>
          <w:tcPr>
            <w:tcW w:w="552" w:type="pct"/>
            <w:shd w:val="clear" w:color="auto" w:fill="auto"/>
            <w:noWrap/>
            <w:vAlign w:val="center"/>
          </w:tcPr>
          <w:p w14:paraId="4855E89B">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3A6F3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248B76ED">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7</w:t>
            </w:r>
          </w:p>
        </w:tc>
        <w:tc>
          <w:tcPr>
            <w:tcW w:w="1528" w:type="pct"/>
            <w:shd w:val="clear" w:color="auto" w:fill="auto"/>
            <w:noWrap/>
            <w:vAlign w:val="center"/>
          </w:tcPr>
          <w:p w14:paraId="0EB125B6">
            <w:pPr>
              <w:spacing w:line="400" w:lineRule="exact"/>
              <w:jc w:val="center"/>
              <w:rPr>
                <w:rFonts w:ascii="宋体" w:hAnsi="宋体" w:cs="宋体"/>
                <w:sz w:val="22"/>
                <w:szCs w:val="22"/>
              </w:rPr>
            </w:pPr>
            <w:r>
              <w:rPr>
                <w:rFonts w:hint="eastAsia" w:ascii="宋体" w:hAnsi="宋体" w:cs="宋体"/>
                <w:bCs/>
                <w:sz w:val="22"/>
                <w:szCs w:val="22"/>
              </w:rPr>
              <w:t>存储</w:t>
            </w:r>
          </w:p>
        </w:tc>
        <w:tc>
          <w:tcPr>
            <w:tcW w:w="2366" w:type="pct"/>
            <w:shd w:val="clear" w:color="auto" w:fill="auto"/>
            <w:vAlign w:val="center"/>
          </w:tcPr>
          <w:p w14:paraId="0E2DC3C7">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OceanStor 5500 V3</w:t>
            </w:r>
          </w:p>
        </w:tc>
        <w:tc>
          <w:tcPr>
            <w:tcW w:w="552" w:type="pct"/>
            <w:shd w:val="clear" w:color="auto" w:fill="auto"/>
            <w:noWrap/>
            <w:vAlign w:val="center"/>
          </w:tcPr>
          <w:p w14:paraId="7EECC5B0">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w:t>
            </w:r>
          </w:p>
        </w:tc>
      </w:tr>
      <w:tr w14:paraId="2E913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4B51D4A7">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8</w:t>
            </w:r>
          </w:p>
        </w:tc>
        <w:tc>
          <w:tcPr>
            <w:tcW w:w="1528" w:type="pct"/>
            <w:shd w:val="clear" w:color="auto" w:fill="auto"/>
            <w:noWrap/>
            <w:vAlign w:val="center"/>
          </w:tcPr>
          <w:p w14:paraId="15FDBF89">
            <w:pPr>
              <w:spacing w:line="400" w:lineRule="exact"/>
              <w:jc w:val="center"/>
              <w:rPr>
                <w:rFonts w:ascii="宋体" w:hAnsi="宋体" w:cs="宋体"/>
                <w:sz w:val="22"/>
                <w:szCs w:val="22"/>
              </w:rPr>
            </w:pPr>
            <w:r>
              <w:rPr>
                <w:rFonts w:hint="eastAsia" w:ascii="宋体" w:hAnsi="宋体" w:cs="宋体"/>
                <w:bCs/>
                <w:sz w:val="22"/>
                <w:szCs w:val="22"/>
              </w:rPr>
              <w:t>存储</w:t>
            </w:r>
          </w:p>
        </w:tc>
        <w:tc>
          <w:tcPr>
            <w:tcW w:w="2366" w:type="pct"/>
            <w:shd w:val="clear" w:color="auto" w:fill="auto"/>
            <w:vAlign w:val="center"/>
          </w:tcPr>
          <w:p w14:paraId="3A005382">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OceanStor 5300 V3</w:t>
            </w:r>
          </w:p>
        </w:tc>
        <w:tc>
          <w:tcPr>
            <w:tcW w:w="552" w:type="pct"/>
            <w:shd w:val="clear" w:color="auto" w:fill="auto"/>
            <w:noWrap/>
            <w:vAlign w:val="center"/>
          </w:tcPr>
          <w:p w14:paraId="026B865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4AA92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2D55AD68">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9</w:t>
            </w:r>
          </w:p>
        </w:tc>
        <w:tc>
          <w:tcPr>
            <w:tcW w:w="1528" w:type="pct"/>
            <w:shd w:val="clear" w:color="auto" w:fill="auto"/>
            <w:noWrap/>
            <w:vAlign w:val="center"/>
          </w:tcPr>
          <w:p w14:paraId="364DF155">
            <w:pPr>
              <w:spacing w:line="400" w:lineRule="exact"/>
              <w:jc w:val="center"/>
              <w:rPr>
                <w:rFonts w:ascii="宋体" w:hAnsi="宋体" w:cs="宋体"/>
                <w:sz w:val="22"/>
                <w:szCs w:val="22"/>
              </w:rPr>
            </w:pPr>
            <w:r>
              <w:rPr>
                <w:rFonts w:hint="eastAsia" w:ascii="宋体" w:hAnsi="宋体" w:cs="宋体"/>
                <w:bCs/>
                <w:sz w:val="22"/>
                <w:szCs w:val="22"/>
              </w:rPr>
              <w:t>存储</w:t>
            </w:r>
          </w:p>
        </w:tc>
        <w:tc>
          <w:tcPr>
            <w:tcW w:w="2366" w:type="pct"/>
            <w:shd w:val="clear" w:color="auto" w:fill="auto"/>
            <w:vAlign w:val="center"/>
          </w:tcPr>
          <w:p w14:paraId="18AA47FC">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OceanStor 5300 V3</w:t>
            </w:r>
          </w:p>
        </w:tc>
        <w:tc>
          <w:tcPr>
            <w:tcW w:w="552" w:type="pct"/>
            <w:shd w:val="clear" w:color="auto" w:fill="auto"/>
            <w:noWrap/>
            <w:vAlign w:val="center"/>
          </w:tcPr>
          <w:p w14:paraId="292E5C6F">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0A9E4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0C5731E1">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10</w:t>
            </w:r>
          </w:p>
        </w:tc>
        <w:tc>
          <w:tcPr>
            <w:tcW w:w="1528" w:type="pct"/>
            <w:shd w:val="clear" w:color="auto" w:fill="auto"/>
            <w:noWrap/>
            <w:vAlign w:val="center"/>
          </w:tcPr>
          <w:p w14:paraId="084717BB">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交换机</w:t>
            </w:r>
          </w:p>
        </w:tc>
        <w:tc>
          <w:tcPr>
            <w:tcW w:w="2366" w:type="pct"/>
            <w:shd w:val="clear" w:color="auto" w:fill="auto"/>
            <w:vAlign w:val="center"/>
          </w:tcPr>
          <w:p w14:paraId="520E2660">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S12508X-AF</w:t>
            </w:r>
          </w:p>
        </w:tc>
        <w:tc>
          <w:tcPr>
            <w:tcW w:w="552" w:type="pct"/>
            <w:shd w:val="clear" w:color="auto" w:fill="auto"/>
            <w:noWrap/>
            <w:vAlign w:val="center"/>
          </w:tcPr>
          <w:p w14:paraId="0366C946">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w:t>
            </w:r>
          </w:p>
        </w:tc>
      </w:tr>
      <w:tr w14:paraId="73727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0EE3C281">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11</w:t>
            </w:r>
          </w:p>
        </w:tc>
        <w:tc>
          <w:tcPr>
            <w:tcW w:w="1528" w:type="pct"/>
            <w:shd w:val="clear" w:color="auto" w:fill="auto"/>
            <w:noWrap/>
            <w:vAlign w:val="center"/>
          </w:tcPr>
          <w:p w14:paraId="731924C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防火墙</w:t>
            </w:r>
          </w:p>
        </w:tc>
        <w:tc>
          <w:tcPr>
            <w:tcW w:w="2366" w:type="pct"/>
            <w:shd w:val="clear" w:color="auto" w:fill="auto"/>
            <w:vAlign w:val="center"/>
          </w:tcPr>
          <w:p w14:paraId="6B0E3D5A">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现场勘察</w:t>
            </w:r>
          </w:p>
        </w:tc>
        <w:tc>
          <w:tcPr>
            <w:tcW w:w="552" w:type="pct"/>
            <w:shd w:val="clear" w:color="auto" w:fill="auto"/>
            <w:noWrap/>
            <w:vAlign w:val="center"/>
          </w:tcPr>
          <w:p w14:paraId="030C4A8A">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w:t>
            </w:r>
          </w:p>
        </w:tc>
      </w:tr>
      <w:tr w14:paraId="79A5C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1910548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12</w:t>
            </w:r>
          </w:p>
        </w:tc>
        <w:tc>
          <w:tcPr>
            <w:tcW w:w="1528" w:type="pct"/>
            <w:shd w:val="clear" w:color="auto" w:fill="auto"/>
            <w:noWrap/>
            <w:vAlign w:val="center"/>
          </w:tcPr>
          <w:p w14:paraId="42430204">
            <w:pPr>
              <w:spacing w:line="400" w:lineRule="exact"/>
              <w:jc w:val="center"/>
              <w:rPr>
                <w:rFonts w:ascii="宋体" w:hAnsi="宋体" w:cs="宋体"/>
                <w:sz w:val="22"/>
                <w:szCs w:val="22"/>
              </w:rPr>
            </w:pPr>
            <w:r>
              <w:rPr>
                <w:rFonts w:hint="eastAsia" w:ascii="宋体" w:hAnsi="宋体" w:cs="宋体"/>
                <w:bCs/>
                <w:sz w:val="22"/>
                <w:szCs w:val="22"/>
              </w:rPr>
              <w:t>交换机</w:t>
            </w:r>
          </w:p>
        </w:tc>
        <w:tc>
          <w:tcPr>
            <w:tcW w:w="2366" w:type="pct"/>
            <w:shd w:val="clear" w:color="auto" w:fill="auto"/>
            <w:vAlign w:val="center"/>
          </w:tcPr>
          <w:p w14:paraId="3B2D764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S5560-34C-EI</w:t>
            </w:r>
          </w:p>
        </w:tc>
        <w:tc>
          <w:tcPr>
            <w:tcW w:w="552" w:type="pct"/>
            <w:shd w:val="clear" w:color="auto" w:fill="auto"/>
            <w:noWrap/>
            <w:vAlign w:val="center"/>
          </w:tcPr>
          <w:p w14:paraId="015B99DC">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13</w:t>
            </w:r>
          </w:p>
        </w:tc>
      </w:tr>
      <w:tr w14:paraId="2DCE6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0C89A77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13</w:t>
            </w:r>
          </w:p>
        </w:tc>
        <w:tc>
          <w:tcPr>
            <w:tcW w:w="1528" w:type="pct"/>
            <w:shd w:val="clear" w:color="auto" w:fill="auto"/>
            <w:noWrap/>
            <w:vAlign w:val="center"/>
          </w:tcPr>
          <w:p w14:paraId="18E06FD2">
            <w:pPr>
              <w:spacing w:line="400" w:lineRule="exact"/>
              <w:jc w:val="center"/>
              <w:rPr>
                <w:rFonts w:ascii="宋体" w:hAnsi="宋体" w:cs="宋体"/>
                <w:sz w:val="22"/>
                <w:szCs w:val="22"/>
              </w:rPr>
            </w:pPr>
            <w:r>
              <w:rPr>
                <w:rFonts w:hint="eastAsia" w:ascii="宋体" w:hAnsi="宋体" w:cs="宋体"/>
                <w:bCs/>
                <w:sz w:val="22"/>
                <w:szCs w:val="22"/>
              </w:rPr>
              <w:t>交换机</w:t>
            </w:r>
          </w:p>
        </w:tc>
        <w:tc>
          <w:tcPr>
            <w:tcW w:w="2366" w:type="pct"/>
            <w:shd w:val="clear" w:color="auto" w:fill="auto"/>
            <w:vAlign w:val="center"/>
          </w:tcPr>
          <w:p w14:paraId="7D66371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S5560-54C-EI</w:t>
            </w:r>
          </w:p>
        </w:tc>
        <w:tc>
          <w:tcPr>
            <w:tcW w:w="552" w:type="pct"/>
            <w:shd w:val="clear" w:color="auto" w:fill="auto"/>
            <w:noWrap/>
            <w:vAlign w:val="center"/>
          </w:tcPr>
          <w:p w14:paraId="5481E642">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56</w:t>
            </w:r>
          </w:p>
        </w:tc>
      </w:tr>
      <w:tr w14:paraId="4BA28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64146CE8">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14</w:t>
            </w:r>
          </w:p>
        </w:tc>
        <w:tc>
          <w:tcPr>
            <w:tcW w:w="1528" w:type="pct"/>
            <w:shd w:val="clear" w:color="auto" w:fill="auto"/>
            <w:noWrap/>
            <w:vAlign w:val="center"/>
          </w:tcPr>
          <w:p w14:paraId="6199E25A">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交换机</w:t>
            </w:r>
          </w:p>
        </w:tc>
        <w:tc>
          <w:tcPr>
            <w:tcW w:w="2366" w:type="pct"/>
            <w:shd w:val="clear" w:color="auto" w:fill="auto"/>
            <w:vAlign w:val="center"/>
          </w:tcPr>
          <w:p w14:paraId="179D4BD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S5560-30C-PWR-EI</w:t>
            </w:r>
          </w:p>
        </w:tc>
        <w:tc>
          <w:tcPr>
            <w:tcW w:w="552" w:type="pct"/>
            <w:shd w:val="clear" w:color="auto" w:fill="auto"/>
            <w:noWrap/>
            <w:vAlign w:val="center"/>
          </w:tcPr>
          <w:p w14:paraId="6FC07876">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27</w:t>
            </w:r>
          </w:p>
        </w:tc>
      </w:tr>
      <w:tr w14:paraId="6E37A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11169642">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15</w:t>
            </w:r>
          </w:p>
        </w:tc>
        <w:tc>
          <w:tcPr>
            <w:tcW w:w="1528" w:type="pct"/>
            <w:shd w:val="clear" w:color="auto" w:fill="auto"/>
            <w:noWrap/>
            <w:vAlign w:val="center"/>
          </w:tcPr>
          <w:p w14:paraId="2767CC2B">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AP</w:t>
            </w:r>
          </w:p>
        </w:tc>
        <w:tc>
          <w:tcPr>
            <w:tcW w:w="2366" w:type="pct"/>
            <w:shd w:val="clear" w:color="auto" w:fill="auto"/>
            <w:vAlign w:val="center"/>
          </w:tcPr>
          <w:p w14:paraId="7EDD1614">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WA4320i-X-R</w:t>
            </w:r>
          </w:p>
        </w:tc>
        <w:tc>
          <w:tcPr>
            <w:tcW w:w="552" w:type="pct"/>
            <w:shd w:val="clear" w:color="auto" w:fill="auto"/>
            <w:noWrap/>
            <w:vAlign w:val="center"/>
          </w:tcPr>
          <w:p w14:paraId="4AEBA4E2">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275</w:t>
            </w:r>
          </w:p>
        </w:tc>
      </w:tr>
      <w:tr w14:paraId="35A1D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5540F8B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16</w:t>
            </w:r>
          </w:p>
        </w:tc>
        <w:tc>
          <w:tcPr>
            <w:tcW w:w="1528" w:type="pct"/>
            <w:shd w:val="clear" w:color="auto" w:fill="auto"/>
            <w:noWrap/>
            <w:vAlign w:val="center"/>
          </w:tcPr>
          <w:p w14:paraId="7AB814EC">
            <w:pPr>
              <w:spacing w:line="400" w:lineRule="exact"/>
              <w:jc w:val="center"/>
              <w:rPr>
                <w:rFonts w:ascii="宋体" w:hAnsi="宋体" w:cs="宋体"/>
                <w:sz w:val="22"/>
                <w:szCs w:val="22"/>
              </w:rPr>
            </w:pPr>
            <w:r>
              <w:rPr>
                <w:rFonts w:hint="eastAsia" w:ascii="宋体" w:hAnsi="宋体" w:cs="宋体"/>
                <w:bCs/>
                <w:sz w:val="22"/>
                <w:szCs w:val="22"/>
              </w:rPr>
              <w:t>服务器</w:t>
            </w:r>
          </w:p>
        </w:tc>
        <w:tc>
          <w:tcPr>
            <w:tcW w:w="2366" w:type="pct"/>
            <w:shd w:val="clear" w:color="auto" w:fill="auto"/>
            <w:vAlign w:val="center"/>
          </w:tcPr>
          <w:p w14:paraId="7B7C84F9">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UIS R390X G2 8SFF</w:t>
            </w:r>
          </w:p>
        </w:tc>
        <w:tc>
          <w:tcPr>
            <w:tcW w:w="552" w:type="pct"/>
            <w:shd w:val="clear" w:color="auto" w:fill="auto"/>
            <w:noWrap/>
            <w:vAlign w:val="center"/>
          </w:tcPr>
          <w:p w14:paraId="2E3F4E8A">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3</w:t>
            </w:r>
          </w:p>
        </w:tc>
      </w:tr>
      <w:tr w14:paraId="44910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786B117D">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17</w:t>
            </w:r>
          </w:p>
        </w:tc>
        <w:tc>
          <w:tcPr>
            <w:tcW w:w="1528" w:type="pct"/>
            <w:shd w:val="clear" w:color="auto" w:fill="auto"/>
            <w:noWrap/>
            <w:vAlign w:val="center"/>
          </w:tcPr>
          <w:p w14:paraId="0B3154E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负载均衡</w:t>
            </w:r>
          </w:p>
        </w:tc>
        <w:tc>
          <w:tcPr>
            <w:tcW w:w="2366" w:type="pct"/>
            <w:shd w:val="clear" w:color="auto" w:fill="auto"/>
            <w:vAlign w:val="center"/>
          </w:tcPr>
          <w:p w14:paraId="4CA4B121">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552" w:type="pct"/>
            <w:shd w:val="clear" w:color="auto" w:fill="auto"/>
            <w:noWrap/>
            <w:vAlign w:val="center"/>
          </w:tcPr>
          <w:p w14:paraId="06534F04">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w:t>
            </w:r>
          </w:p>
        </w:tc>
      </w:tr>
      <w:tr w14:paraId="259EC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0D4F5A1A">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18</w:t>
            </w:r>
          </w:p>
        </w:tc>
        <w:tc>
          <w:tcPr>
            <w:tcW w:w="1528" w:type="pct"/>
            <w:shd w:val="clear" w:color="auto" w:fill="auto"/>
            <w:noWrap/>
            <w:vAlign w:val="center"/>
          </w:tcPr>
          <w:p w14:paraId="1483428C">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数据库审计</w:t>
            </w:r>
          </w:p>
        </w:tc>
        <w:tc>
          <w:tcPr>
            <w:tcW w:w="2366" w:type="pct"/>
            <w:shd w:val="clear" w:color="auto" w:fill="auto"/>
            <w:vAlign w:val="center"/>
          </w:tcPr>
          <w:p w14:paraId="07762831">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552" w:type="pct"/>
            <w:shd w:val="clear" w:color="auto" w:fill="auto"/>
            <w:noWrap/>
            <w:vAlign w:val="center"/>
          </w:tcPr>
          <w:p w14:paraId="2629367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5C98A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5D0EDBC4">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19</w:t>
            </w:r>
          </w:p>
        </w:tc>
        <w:tc>
          <w:tcPr>
            <w:tcW w:w="1528" w:type="pct"/>
            <w:shd w:val="clear" w:color="auto" w:fill="auto"/>
            <w:noWrap/>
            <w:vAlign w:val="center"/>
          </w:tcPr>
          <w:p w14:paraId="209DD4C1">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堡垒机</w:t>
            </w:r>
          </w:p>
        </w:tc>
        <w:tc>
          <w:tcPr>
            <w:tcW w:w="2366" w:type="pct"/>
            <w:shd w:val="clear" w:color="auto" w:fill="auto"/>
            <w:vAlign w:val="center"/>
          </w:tcPr>
          <w:p w14:paraId="48BA811E">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552" w:type="pct"/>
            <w:shd w:val="clear" w:color="auto" w:fill="auto"/>
            <w:noWrap/>
            <w:vAlign w:val="center"/>
          </w:tcPr>
          <w:p w14:paraId="0472D6F9">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298D4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1DC5CA58">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20</w:t>
            </w:r>
          </w:p>
        </w:tc>
        <w:tc>
          <w:tcPr>
            <w:tcW w:w="1528" w:type="pct"/>
            <w:shd w:val="clear" w:color="auto" w:fill="auto"/>
            <w:noWrap/>
            <w:vAlign w:val="center"/>
          </w:tcPr>
          <w:p w14:paraId="06A74C8E">
            <w:pPr>
              <w:spacing w:line="400" w:lineRule="exact"/>
              <w:jc w:val="center"/>
              <w:rPr>
                <w:rFonts w:ascii="宋体" w:hAnsi="宋体" w:cs="宋体"/>
                <w:sz w:val="22"/>
                <w:szCs w:val="22"/>
              </w:rPr>
            </w:pPr>
            <w:r>
              <w:rPr>
                <w:rFonts w:hint="eastAsia" w:ascii="宋体" w:hAnsi="宋体" w:cs="宋体"/>
                <w:bCs/>
                <w:sz w:val="22"/>
                <w:szCs w:val="22"/>
              </w:rPr>
              <w:t>交换机</w:t>
            </w:r>
          </w:p>
        </w:tc>
        <w:tc>
          <w:tcPr>
            <w:tcW w:w="2366" w:type="pct"/>
            <w:shd w:val="clear" w:color="auto" w:fill="auto"/>
            <w:vAlign w:val="center"/>
          </w:tcPr>
          <w:p w14:paraId="40FCE63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S7506E</w:t>
            </w:r>
          </w:p>
        </w:tc>
        <w:tc>
          <w:tcPr>
            <w:tcW w:w="552" w:type="pct"/>
            <w:shd w:val="clear" w:color="auto" w:fill="auto"/>
            <w:noWrap/>
            <w:vAlign w:val="center"/>
          </w:tcPr>
          <w:p w14:paraId="2F50DB20">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2B07C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0F683D2D">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21</w:t>
            </w:r>
          </w:p>
        </w:tc>
        <w:tc>
          <w:tcPr>
            <w:tcW w:w="1528" w:type="pct"/>
            <w:shd w:val="clear" w:color="auto" w:fill="auto"/>
            <w:noWrap/>
            <w:vAlign w:val="center"/>
          </w:tcPr>
          <w:p w14:paraId="0D4FCBA7">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AP</w:t>
            </w:r>
          </w:p>
        </w:tc>
        <w:tc>
          <w:tcPr>
            <w:tcW w:w="2366" w:type="pct"/>
            <w:shd w:val="clear" w:color="auto" w:fill="auto"/>
            <w:vAlign w:val="center"/>
          </w:tcPr>
          <w:p w14:paraId="60492B5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WA4320-ACN-SI</w:t>
            </w:r>
          </w:p>
        </w:tc>
        <w:tc>
          <w:tcPr>
            <w:tcW w:w="552" w:type="pct"/>
            <w:shd w:val="clear" w:color="auto" w:fill="auto"/>
            <w:noWrap/>
            <w:vAlign w:val="center"/>
          </w:tcPr>
          <w:p w14:paraId="33E146C4">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65</w:t>
            </w:r>
          </w:p>
        </w:tc>
      </w:tr>
      <w:tr w14:paraId="055C1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4DDE101D">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22</w:t>
            </w:r>
          </w:p>
        </w:tc>
        <w:tc>
          <w:tcPr>
            <w:tcW w:w="1528" w:type="pct"/>
            <w:shd w:val="clear" w:color="auto" w:fill="auto"/>
            <w:noWrap/>
            <w:vAlign w:val="center"/>
          </w:tcPr>
          <w:p w14:paraId="422E7A16">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AC</w:t>
            </w:r>
          </w:p>
        </w:tc>
        <w:tc>
          <w:tcPr>
            <w:tcW w:w="2366" w:type="pct"/>
            <w:shd w:val="clear" w:color="auto" w:fill="auto"/>
            <w:vAlign w:val="center"/>
          </w:tcPr>
          <w:p w14:paraId="00ECE8F4">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WX3540H</w:t>
            </w:r>
          </w:p>
        </w:tc>
        <w:tc>
          <w:tcPr>
            <w:tcW w:w="552" w:type="pct"/>
            <w:shd w:val="clear" w:color="auto" w:fill="auto"/>
            <w:noWrap/>
            <w:vAlign w:val="center"/>
          </w:tcPr>
          <w:p w14:paraId="7BA8BE4D">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w:t>
            </w:r>
          </w:p>
        </w:tc>
      </w:tr>
      <w:tr w14:paraId="7B771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6A694171">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23</w:t>
            </w:r>
          </w:p>
        </w:tc>
        <w:tc>
          <w:tcPr>
            <w:tcW w:w="1528" w:type="pct"/>
            <w:shd w:val="clear" w:color="auto" w:fill="auto"/>
            <w:noWrap/>
            <w:vAlign w:val="center"/>
          </w:tcPr>
          <w:p w14:paraId="21C27B8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路由器</w:t>
            </w:r>
          </w:p>
        </w:tc>
        <w:tc>
          <w:tcPr>
            <w:tcW w:w="2366" w:type="pct"/>
            <w:shd w:val="clear" w:color="auto" w:fill="auto"/>
            <w:vAlign w:val="center"/>
          </w:tcPr>
          <w:p w14:paraId="797FB18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SR6604</w:t>
            </w:r>
          </w:p>
        </w:tc>
        <w:tc>
          <w:tcPr>
            <w:tcW w:w="552" w:type="pct"/>
            <w:shd w:val="clear" w:color="auto" w:fill="auto"/>
            <w:noWrap/>
            <w:vAlign w:val="center"/>
          </w:tcPr>
          <w:p w14:paraId="7A9B814C">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11FA6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2EDA7D2B">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24</w:t>
            </w:r>
          </w:p>
        </w:tc>
        <w:tc>
          <w:tcPr>
            <w:tcW w:w="1528" w:type="pct"/>
            <w:shd w:val="clear" w:color="auto" w:fill="auto"/>
            <w:noWrap/>
            <w:vAlign w:val="center"/>
          </w:tcPr>
          <w:p w14:paraId="724FA5E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IPS</w:t>
            </w:r>
          </w:p>
        </w:tc>
        <w:tc>
          <w:tcPr>
            <w:tcW w:w="2366" w:type="pct"/>
            <w:shd w:val="clear" w:color="auto" w:fill="auto"/>
            <w:vAlign w:val="center"/>
          </w:tcPr>
          <w:p w14:paraId="3DEEB127">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552" w:type="pct"/>
            <w:shd w:val="clear" w:color="auto" w:fill="auto"/>
            <w:noWrap/>
            <w:vAlign w:val="center"/>
          </w:tcPr>
          <w:p w14:paraId="68795742">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0A5BD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64E4AFBA">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25</w:t>
            </w:r>
          </w:p>
        </w:tc>
        <w:tc>
          <w:tcPr>
            <w:tcW w:w="1528" w:type="pct"/>
            <w:shd w:val="clear" w:color="auto" w:fill="auto"/>
            <w:noWrap/>
            <w:vAlign w:val="center"/>
          </w:tcPr>
          <w:p w14:paraId="6754CFE6">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WAF</w:t>
            </w:r>
          </w:p>
        </w:tc>
        <w:tc>
          <w:tcPr>
            <w:tcW w:w="2366" w:type="pct"/>
            <w:shd w:val="clear" w:color="auto" w:fill="auto"/>
            <w:vAlign w:val="center"/>
          </w:tcPr>
          <w:p w14:paraId="6FD70A8C">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552" w:type="pct"/>
            <w:shd w:val="clear" w:color="auto" w:fill="auto"/>
            <w:noWrap/>
            <w:vAlign w:val="center"/>
          </w:tcPr>
          <w:p w14:paraId="6010D279">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5EF6D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4C7A8259">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26</w:t>
            </w:r>
          </w:p>
        </w:tc>
        <w:tc>
          <w:tcPr>
            <w:tcW w:w="1528" w:type="pct"/>
            <w:shd w:val="clear" w:color="auto" w:fill="auto"/>
            <w:noWrap/>
            <w:vAlign w:val="center"/>
          </w:tcPr>
          <w:p w14:paraId="496FCCF8">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上网行为管理</w:t>
            </w:r>
          </w:p>
        </w:tc>
        <w:tc>
          <w:tcPr>
            <w:tcW w:w="2366" w:type="pct"/>
            <w:shd w:val="clear" w:color="auto" w:fill="auto"/>
            <w:vAlign w:val="center"/>
          </w:tcPr>
          <w:p w14:paraId="2E623E97">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552" w:type="pct"/>
            <w:shd w:val="clear" w:color="auto" w:fill="auto"/>
            <w:noWrap/>
            <w:vAlign w:val="center"/>
          </w:tcPr>
          <w:p w14:paraId="737876A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6ECB3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65DA00B0">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27</w:t>
            </w:r>
          </w:p>
        </w:tc>
        <w:tc>
          <w:tcPr>
            <w:tcW w:w="1528" w:type="pct"/>
            <w:shd w:val="clear" w:color="auto" w:fill="auto"/>
            <w:noWrap/>
            <w:vAlign w:val="center"/>
          </w:tcPr>
          <w:p w14:paraId="7F50E03B">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交换机</w:t>
            </w:r>
          </w:p>
        </w:tc>
        <w:tc>
          <w:tcPr>
            <w:tcW w:w="2366" w:type="pct"/>
            <w:shd w:val="clear" w:color="auto" w:fill="auto"/>
            <w:vAlign w:val="center"/>
          </w:tcPr>
          <w:p w14:paraId="2386BFE7">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S7510E-X</w:t>
            </w:r>
          </w:p>
        </w:tc>
        <w:tc>
          <w:tcPr>
            <w:tcW w:w="552" w:type="pct"/>
            <w:shd w:val="clear" w:color="auto" w:fill="auto"/>
            <w:noWrap/>
            <w:vAlign w:val="center"/>
          </w:tcPr>
          <w:p w14:paraId="3847397B">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2E973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04F53FFD">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28</w:t>
            </w:r>
          </w:p>
        </w:tc>
        <w:tc>
          <w:tcPr>
            <w:tcW w:w="1528" w:type="pct"/>
            <w:shd w:val="clear" w:color="auto" w:fill="auto"/>
            <w:noWrap/>
            <w:vAlign w:val="center"/>
          </w:tcPr>
          <w:p w14:paraId="3CFBF8CA">
            <w:pPr>
              <w:spacing w:line="400" w:lineRule="exact"/>
              <w:jc w:val="center"/>
              <w:rPr>
                <w:rFonts w:ascii="宋体" w:hAnsi="宋体" w:cs="宋体"/>
                <w:sz w:val="22"/>
                <w:szCs w:val="22"/>
              </w:rPr>
            </w:pPr>
            <w:r>
              <w:rPr>
                <w:rFonts w:hint="eastAsia" w:ascii="宋体" w:hAnsi="宋体" w:cs="宋体"/>
                <w:bCs/>
                <w:sz w:val="22"/>
                <w:szCs w:val="22"/>
              </w:rPr>
              <w:t>交换机</w:t>
            </w:r>
          </w:p>
        </w:tc>
        <w:tc>
          <w:tcPr>
            <w:tcW w:w="2366" w:type="pct"/>
            <w:shd w:val="clear" w:color="auto" w:fill="auto"/>
            <w:vAlign w:val="center"/>
          </w:tcPr>
          <w:p w14:paraId="6F469057">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S5110-28P</w:t>
            </w:r>
          </w:p>
        </w:tc>
        <w:tc>
          <w:tcPr>
            <w:tcW w:w="552" w:type="pct"/>
            <w:shd w:val="clear" w:color="auto" w:fill="auto"/>
            <w:noWrap/>
            <w:vAlign w:val="center"/>
          </w:tcPr>
          <w:p w14:paraId="1726AE52">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16</w:t>
            </w:r>
          </w:p>
        </w:tc>
      </w:tr>
      <w:tr w14:paraId="78511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1B6AB84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29</w:t>
            </w:r>
          </w:p>
        </w:tc>
        <w:tc>
          <w:tcPr>
            <w:tcW w:w="1528" w:type="pct"/>
            <w:shd w:val="clear" w:color="auto" w:fill="auto"/>
            <w:noWrap/>
            <w:vAlign w:val="center"/>
          </w:tcPr>
          <w:p w14:paraId="0E0C1328">
            <w:pPr>
              <w:spacing w:line="400" w:lineRule="exact"/>
              <w:jc w:val="center"/>
              <w:rPr>
                <w:rFonts w:ascii="宋体" w:hAnsi="宋体" w:cs="宋体"/>
                <w:sz w:val="22"/>
                <w:szCs w:val="22"/>
              </w:rPr>
            </w:pPr>
            <w:r>
              <w:rPr>
                <w:rFonts w:hint="eastAsia" w:ascii="宋体" w:hAnsi="宋体" w:cs="宋体"/>
                <w:bCs/>
                <w:sz w:val="22"/>
                <w:szCs w:val="22"/>
              </w:rPr>
              <w:t>交换机</w:t>
            </w:r>
          </w:p>
        </w:tc>
        <w:tc>
          <w:tcPr>
            <w:tcW w:w="2366" w:type="pct"/>
            <w:shd w:val="clear" w:color="auto" w:fill="auto"/>
            <w:vAlign w:val="center"/>
          </w:tcPr>
          <w:p w14:paraId="7C30459D">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S5110-52P</w:t>
            </w:r>
          </w:p>
        </w:tc>
        <w:tc>
          <w:tcPr>
            <w:tcW w:w="552" w:type="pct"/>
            <w:shd w:val="clear" w:color="auto" w:fill="auto"/>
            <w:noWrap/>
            <w:vAlign w:val="center"/>
          </w:tcPr>
          <w:p w14:paraId="58C2EAF9">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11</w:t>
            </w:r>
          </w:p>
        </w:tc>
      </w:tr>
      <w:tr w14:paraId="2ADE4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7523C4EB">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30</w:t>
            </w:r>
          </w:p>
        </w:tc>
        <w:tc>
          <w:tcPr>
            <w:tcW w:w="1528" w:type="pct"/>
            <w:shd w:val="clear" w:color="auto" w:fill="auto"/>
            <w:noWrap/>
            <w:vAlign w:val="center"/>
          </w:tcPr>
          <w:p w14:paraId="79C1F9C3">
            <w:pPr>
              <w:spacing w:line="400" w:lineRule="exact"/>
              <w:jc w:val="center"/>
              <w:rPr>
                <w:rFonts w:ascii="宋体" w:hAnsi="宋体" w:cs="宋体"/>
                <w:sz w:val="22"/>
                <w:szCs w:val="22"/>
              </w:rPr>
            </w:pPr>
            <w:r>
              <w:rPr>
                <w:rFonts w:hint="eastAsia" w:ascii="宋体" w:hAnsi="宋体" w:cs="宋体"/>
                <w:bCs/>
                <w:sz w:val="22"/>
                <w:szCs w:val="22"/>
              </w:rPr>
              <w:t>交换机</w:t>
            </w:r>
          </w:p>
        </w:tc>
        <w:tc>
          <w:tcPr>
            <w:tcW w:w="2366" w:type="pct"/>
            <w:shd w:val="clear" w:color="auto" w:fill="auto"/>
            <w:vAlign w:val="center"/>
          </w:tcPr>
          <w:p w14:paraId="5DE833F2">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S6800-54QF</w:t>
            </w:r>
          </w:p>
        </w:tc>
        <w:tc>
          <w:tcPr>
            <w:tcW w:w="552" w:type="pct"/>
            <w:shd w:val="clear" w:color="auto" w:fill="auto"/>
            <w:noWrap/>
            <w:vAlign w:val="center"/>
          </w:tcPr>
          <w:p w14:paraId="28D105FB">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4</w:t>
            </w:r>
          </w:p>
        </w:tc>
      </w:tr>
      <w:tr w14:paraId="280D1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511F2F69">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31</w:t>
            </w:r>
          </w:p>
        </w:tc>
        <w:tc>
          <w:tcPr>
            <w:tcW w:w="1528" w:type="pct"/>
            <w:shd w:val="clear" w:color="auto" w:fill="auto"/>
            <w:noWrap/>
            <w:vAlign w:val="center"/>
          </w:tcPr>
          <w:p w14:paraId="57749180">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交换机</w:t>
            </w:r>
          </w:p>
        </w:tc>
        <w:tc>
          <w:tcPr>
            <w:tcW w:w="2366" w:type="pct"/>
            <w:shd w:val="clear" w:color="auto" w:fill="auto"/>
            <w:vAlign w:val="center"/>
          </w:tcPr>
          <w:p w14:paraId="3FD28382">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H3C S5820X-28S</w:t>
            </w:r>
          </w:p>
        </w:tc>
        <w:tc>
          <w:tcPr>
            <w:tcW w:w="552" w:type="pct"/>
            <w:shd w:val="clear" w:color="auto" w:fill="auto"/>
            <w:noWrap/>
            <w:vAlign w:val="center"/>
          </w:tcPr>
          <w:p w14:paraId="3AEF4657">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4</w:t>
            </w:r>
          </w:p>
        </w:tc>
      </w:tr>
      <w:tr w14:paraId="3B0CB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753FD10A">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32</w:t>
            </w:r>
          </w:p>
        </w:tc>
        <w:tc>
          <w:tcPr>
            <w:tcW w:w="1528" w:type="pct"/>
            <w:shd w:val="clear" w:color="auto" w:fill="auto"/>
            <w:noWrap/>
            <w:vAlign w:val="center"/>
          </w:tcPr>
          <w:p w14:paraId="7FEA2E2C">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服务器</w:t>
            </w:r>
          </w:p>
        </w:tc>
        <w:tc>
          <w:tcPr>
            <w:tcW w:w="2366" w:type="pct"/>
            <w:shd w:val="clear" w:color="auto" w:fill="auto"/>
            <w:vAlign w:val="center"/>
          </w:tcPr>
          <w:p w14:paraId="2BDF77DF">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HP DL380 GEN10</w:t>
            </w:r>
          </w:p>
        </w:tc>
        <w:tc>
          <w:tcPr>
            <w:tcW w:w="552" w:type="pct"/>
            <w:shd w:val="clear" w:color="auto" w:fill="auto"/>
            <w:noWrap/>
            <w:vAlign w:val="center"/>
          </w:tcPr>
          <w:p w14:paraId="6818011E">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6</w:t>
            </w:r>
          </w:p>
        </w:tc>
      </w:tr>
      <w:tr w14:paraId="5692D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4C4B1950">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33</w:t>
            </w:r>
          </w:p>
        </w:tc>
        <w:tc>
          <w:tcPr>
            <w:tcW w:w="1528" w:type="pct"/>
            <w:shd w:val="clear" w:color="auto" w:fill="auto"/>
            <w:noWrap/>
            <w:vAlign w:val="center"/>
          </w:tcPr>
          <w:p w14:paraId="69402C36">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服务器</w:t>
            </w:r>
          </w:p>
        </w:tc>
        <w:tc>
          <w:tcPr>
            <w:tcW w:w="2366" w:type="pct"/>
            <w:shd w:val="clear" w:color="auto" w:fill="auto"/>
            <w:vAlign w:val="center"/>
          </w:tcPr>
          <w:p w14:paraId="6679B65C">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HP DL388 GEN10</w:t>
            </w:r>
          </w:p>
        </w:tc>
        <w:tc>
          <w:tcPr>
            <w:tcW w:w="552" w:type="pct"/>
            <w:shd w:val="clear" w:color="auto" w:fill="auto"/>
            <w:noWrap/>
            <w:vAlign w:val="center"/>
          </w:tcPr>
          <w:p w14:paraId="27A7ED34">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5613E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52FB5049">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34</w:t>
            </w:r>
          </w:p>
        </w:tc>
        <w:tc>
          <w:tcPr>
            <w:tcW w:w="1528" w:type="pct"/>
            <w:shd w:val="clear" w:color="auto" w:fill="auto"/>
            <w:noWrap/>
            <w:vAlign w:val="center"/>
          </w:tcPr>
          <w:p w14:paraId="51DCF1FC">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服务器</w:t>
            </w:r>
          </w:p>
        </w:tc>
        <w:tc>
          <w:tcPr>
            <w:tcW w:w="2366" w:type="pct"/>
            <w:shd w:val="clear" w:color="auto" w:fill="auto"/>
            <w:vAlign w:val="center"/>
          </w:tcPr>
          <w:p w14:paraId="6BA3C132">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DELLR740</w:t>
            </w:r>
          </w:p>
        </w:tc>
        <w:tc>
          <w:tcPr>
            <w:tcW w:w="552" w:type="pct"/>
            <w:shd w:val="clear" w:color="auto" w:fill="auto"/>
            <w:noWrap/>
            <w:vAlign w:val="center"/>
          </w:tcPr>
          <w:p w14:paraId="303F043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1F9D4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2D610EEB">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35</w:t>
            </w:r>
          </w:p>
        </w:tc>
        <w:tc>
          <w:tcPr>
            <w:tcW w:w="1528" w:type="pct"/>
            <w:shd w:val="clear" w:color="auto" w:fill="auto"/>
            <w:noWrap/>
            <w:vAlign w:val="center"/>
          </w:tcPr>
          <w:p w14:paraId="6BF67F78">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服务器</w:t>
            </w:r>
          </w:p>
        </w:tc>
        <w:tc>
          <w:tcPr>
            <w:tcW w:w="2366" w:type="pct"/>
            <w:shd w:val="clear" w:color="auto" w:fill="auto"/>
            <w:vAlign w:val="center"/>
          </w:tcPr>
          <w:p w14:paraId="6EB842D3">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DELL R240</w:t>
            </w:r>
          </w:p>
        </w:tc>
        <w:tc>
          <w:tcPr>
            <w:tcW w:w="552" w:type="pct"/>
            <w:shd w:val="clear" w:color="auto" w:fill="auto"/>
            <w:noWrap/>
            <w:vAlign w:val="center"/>
          </w:tcPr>
          <w:p w14:paraId="4EAC31F2">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r w14:paraId="26E88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shd w:val="clear" w:color="auto" w:fill="auto"/>
            <w:noWrap/>
            <w:vAlign w:val="center"/>
          </w:tcPr>
          <w:p w14:paraId="3CAED3DF">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36</w:t>
            </w:r>
          </w:p>
        </w:tc>
        <w:tc>
          <w:tcPr>
            <w:tcW w:w="1528" w:type="pct"/>
            <w:shd w:val="clear" w:color="auto" w:fill="auto"/>
            <w:noWrap/>
            <w:vAlign w:val="center"/>
          </w:tcPr>
          <w:p w14:paraId="3914C5CD">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超融合</w:t>
            </w:r>
          </w:p>
        </w:tc>
        <w:tc>
          <w:tcPr>
            <w:tcW w:w="2366" w:type="pct"/>
            <w:shd w:val="clear" w:color="auto" w:fill="auto"/>
            <w:vAlign w:val="center"/>
          </w:tcPr>
          <w:p w14:paraId="283F5BCD">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4节点超融合</w:t>
            </w:r>
          </w:p>
        </w:tc>
        <w:tc>
          <w:tcPr>
            <w:tcW w:w="552" w:type="pct"/>
            <w:shd w:val="clear" w:color="auto" w:fill="auto"/>
            <w:noWrap/>
            <w:vAlign w:val="center"/>
          </w:tcPr>
          <w:p w14:paraId="285DF5D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bl>
    <w:p w14:paraId="07F1972A">
      <w:pPr>
        <w:spacing w:line="400" w:lineRule="exact"/>
        <w:rPr>
          <w:rFonts w:ascii="宋体" w:hAnsi="宋体" w:cs="宋体"/>
          <w:b/>
          <w:bCs/>
          <w:sz w:val="22"/>
          <w:szCs w:val="22"/>
        </w:rPr>
      </w:pPr>
      <w:r>
        <w:rPr>
          <w:rFonts w:hint="eastAsia" w:ascii="宋体" w:hAnsi="宋体" w:cs="宋体"/>
          <w:b/>
          <w:bCs/>
          <w:sz w:val="22"/>
          <w:szCs w:val="22"/>
        </w:rPr>
        <w:t>3、西山院区维保设备清单（部分服务器需现场勘察，均在此项服务范围内）：</w:t>
      </w:r>
    </w:p>
    <w:tbl>
      <w:tblPr>
        <w:tblStyle w:val="39"/>
        <w:tblW w:w="4998" w:type="pct"/>
        <w:jc w:val="center"/>
        <w:tblLayout w:type="autofit"/>
        <w:tblCellMar>
          <w:top w:w="0" w:type="dxa"/>
          <w:left w:w="108" w:type="dxa"/>
          <w:bottom w:w="0" w:type="dxa"/>
          <w:right w:w="108" w:type="dxa"/>
        </w:tblCellMar>
      </w:tblPr>
      <w:tblGrid>
        <w:gridCol w:w="1767"/>
        <w:gridCol w:w="1767"/>
        <w:gridCol w:w="4912"/>
        <w:gridCol w:w="1404"/>
      </w:tblGrid>
      <w:tr w14:paraId="34791912">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shd w:val="clear" w:color="000000" w:fill="C0C0C0"/>
          </w:tcPr>
          <w:p w14:paraId="5D0913BE">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序号</w:t>
            </w:r>
          </w:p>
        </w:tc>
        <w:tc>
          <w:tcPr>
            <w:tcW w:w="897" w:type="pct"/>
            <w:tcBorders>
              <w:top w:val="nil"/>
              <w:left w:val="single" w:color="auto" w:sz="4" w:space="0"/>
              <w:bottom w:val="single" w:color="auto" w:sz="4" w:space="0"/>
              <w:right w:val="single" w:color="auto" w:sz="4" w:space="0"/>
            </w:tcBorders>
            <w:shd w:val="clear" w:color="000000" w:fill="C0C0C0"/>
            <w:vAlign w:val="center"/>
          </w:tcPr>
          <w:p w14:paraId="25247A0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设备名称</w:t>
            </w:r>
          </w:p>
        </w:tc>
        <w:tc>
          <w:tcPr>
            <w:tcW w:w="2493" w:type="pct"/>
            <w:tcBorders>
              <w:top w:val="nil"/>
              <w:left w:val="nil"/>
              <w:bottom w:val="single" w:color="auto" w:sz="4" w:space="0"/>
              <w:right w:val="single" w:color="auto" w:sz="4" w:space="0"/>
            </w:tcBorders>
            <w:shd w:val="clear" w:color="000000" w:fill="C0C0C0"/>
            <w:vAlign w:val="center"/>
          </w:tcPr>
          <w:p w14:paraId="1AF89F1D">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设备型号</w:t>
            </w:r>
          </w:p>
        </w:tc>
        <w:tc>
          <w:tcPr>
            <w:tcW w:w="712" w:type="pct"/>
            <w:tcBorders>
              <w:top w:val="nil"/>
              <w:left w:val="nil"/>
              <w:bottom w:val="single" w:color="auto" w:sz="4" w:space="0"/>
              <w:right w:val="single" w:color="auto" w:sz="4" w:space="0"/>
            </w:tcBorders>
            <w:shd w:val="clear" w:color="000000" w:fill="C0C0C0"/>
            <w:vAlign w:val="center"/>
          </w:tcPr>
          <w:p w14:paraId="47AB20C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数量</w:t>
            </w:r>
          </w:p>
        </w:tc>
      </w:tr>
      <w:tr w14:paraId="2D7636DA">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4E1F5D6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c>
          <w:tcPr>
            <w:tcW w:w="897" w:type="pct"/>
            <w:tcBorders>
              <w:top w:val="nil"/>
              <w:left w:val="single" w:color="auto" w:sz="4" w:space="0"/>
              <w:bottom w:val="single" w:color="auto" w:sz="4" w:space="0"/>
              <w:right w:val="single" w:color="auto" w:sz="4" w:space="0"/>
            </w:tcBorders>
            <w:vAlign w:val="center"/>
          </w:tcPr>
          <w:p w14:paraId="2120D32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核心交换机</w:t>
            </w:r>
          </w:p>
        </w:tc>
        <w:tc>
          <w:tcPr>
            <w:tcW w:w="2493" w:type="pct"/>
            <w:tcBorders>
              <w:top w:val="nil"/>
              <w:left w:val="nil"/>
              <w:bottom w:val="single" w:color="auto" w:sz="4" w:space="0"/>
              <w:right w:val="single" w:color="auto" w:sz="4" w:space="0"/>
            </w:tcBorders>
            <w:vAlign w:val="center"/>
          </w:tcPr>
          <w:p w14:paraId="106D4B1D">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H3C 7503E-S</w:t>
            </w:r>
          </w:p>
        </w:tc>
        <w:tc>
          <w:tcPr>
            <w:tcW w:w="712" w:type="pct"/>
            <w:tcBorders>
              <w:top w:val="nil"/>
              <w:left w:val="nil"/>
              <w:bottom w:val="single" w:color="auto" w:sz="4" w:space="0"/>
              <w:right w:val="single" w:color="auto" w:sz="4" w:space="0"/>
            </w:tcBorders>
            <w:vAlign w:val="center"/>
          </w:tcPr>
          <w:p w14:paraId="291F760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w:t>
            </w:r>
          </w:p>
        </w:tc>
      </w:tr>
      <w:tr w14:paraId="592A9C71">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3FBC344D">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w:t>
            </w:r>
          </w:p>
        </w:tc>
        <w:tc>
          <w:tcPr>
            <w:tcW w:w="897" w:type="pct"/>
            <w:tcBorders>
              <w:top w:val="nil"/>
              <w:left w:val="single" w:color="auto" w:sz="4" w:space="0"/>
              <w:bottom w:val="single" w:color="auto" w:sz="4" w:space="0"/>
              <w:right w:val="single" w:color="auto" w:sz="4" w:space="0"/>
            </w:tcBorders>
            <w:vAlign w:val="center"/>
          </w:tcPr>
          <w:p w14:paraId="1758214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接入交换机</w:t>
            </w:r>
          </w:p>
        </w:tc>
        <w:tc>
          <w:tcPr>
            <w:tcW w:w="2493" w:type="pct"/>
            <w:tcBorders>
              <w:top w:val="nil"/>
              <w:left w:val="nil"/>
              <w:bottom w:val="single" w:color="auto" w:sz="4" w:space="0"/>
              <w:right w:val="single" w:color="auto" w:sz="4" w:space="0"/>
            </w:tcBorders>
            <w:vAlign w:val="center"/>
          </w:tcPr>
          <w:p w14:paraId="642908E2">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H3C S5120</w:t>
            </w:r>
          </w:p>
        </w:tc>
        <w:tc>
          <w:tcPr>
            <w:tcW w:w="712" w:type="pct"/>
            <w:tcBorders>
              <w:top w:val="nil"/>
              <w:left w:val="nil"/>
              <w:bottom w:val="single" w:color="auto" w:sz="4" w:space="0"/>
              <w:right w:val="single" w:color="auto" w:sz="4" w:space="0"/>
            </w:tcBorders>
            <w:vAlign w:val="center"/>
          </w:tcPr>
          <w:p w14:paraId="47B566A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9</w:t>
            </w:r>
          </w:p>
        </w:tc>
      </w:tr>
      <w:tr w14:paraId="0BF79389">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696563BB">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w:t>
            </w:r>
          </w:p>
        </w:tc>
        <w:tc>
          <w:tcPr>
            <w:tcW w:w="897" w:type="pct"/>
            <w:tcBorders>
              <w:top w:val="nil"/>
              <w:left w:val="single" w:color="auto" w:sz="4" w:space="0"/>
              <w:bottom w:val="single" w:color="auto" w:sz="4" w:space="0"/>
              <w:right w:val="single" w:color="auto" w:sz="4" w:space="0"/>
            </w:tcBorders>
            <w:vAlign w:val="center"/>
          </w:tcPr>
          <w:p w14:paraId="7ADF181B">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路由器</w:t>
            </w:r>
          </w:p>
        </w:tc>
        <w:tc>
          <w:tcPr>
            <w:tcW w:w="2493" w:type="pct"/>
            <w:tcBorders>
              <w:top w:val="nil"/>
              <w:left w:val="nil"/>
              <w:bottom w:val="single" w:color="auto" w:sz="4" w:space="0"/>
              <w:right w:val="single" w:color="auto" w:sz="4" w:space="0"/>
            </w:tcBorders>
            <w:vAlign w:val="center"/>
          </w:tcPr>
          <w:p w14:paraId="501D346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CISCO 2811</w:t>
            </w:r>
          </w:p>
        </w:tc>
        <w:tc>
          <w:tcPr>
            <w:tcW w:w="712" w:type="pct"/>
            <w:tcBorders>
              <w:top w:val="nil"/>
              <w:left w:val="nil"/>
              <w:bottom w:val="single" w:color="auto" w:sz="4" w:space="0"/>
              <w:right w:val="single" w:color="auto" w:sz="4" w:space="0"/>
            </w:tcBorders>
            <w:vAlign w:val="center"/>
          </w:tcPr>
          <w:p w14:paraId="47363F1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1DB698C2">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32CDF78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4</w:t>
            </w:r>
          </w:p>
        </w:tc>
        <w:tc>
          <w:tcPr>
            <w:tcW w:w="897" w:type="pct"/>
            <w:tcBorders>
              <w:top w:val="nil"/>
              <w:left w:val="single" w:color="auto" w:sz="4" w:space="0"/>
              <w:bottom w:val="single" w:color="auto" w:sz="4" w:space="0"/>
              <w:right w:val="single" w:color="auto" w:sz="4" w:space="0"/>
            </w:tcBorders>
            <w:vAlign w:val="center"/>
          </w:tcPr>
          <w:p w14:paraId="2189E5AC">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路由器</w:t>
            </w:r>
          </w:p>
        </w:tc>
        <w:tc>
          <w:tcPr>
            <w:tcW w:w="2493" w:type="pct"/>
            <w:tcBorders>
              <w:top w:val="nil"/>
              <w:left w:val="nil"/>
              <w:bottom w:val="single" w:color="auto" w:sz="4" w:space="0"/>
              <w:right w:val="single" w:color="auto" w:sz="4" w:space="0"/>
            </w:tcBorders>
            <w:vAlign w:val="center"/>
          </w:tcPr>
          <w:p w14:paraId="68082CDB">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华为 AR 1220-S</w:t>
            </w:r>
          </w:p>
        </w:tc>
        <w:tc>
          <w:tcPr>
            <w:tcW w:w="712" w:type="pct"/>
            <w:tcBorders>
              <w:top w:val="nil"/>
              <w:left w:val="nil"/>
              <w:bottom w:val="single" w:color="auto" w:sz="4" w:space="0"/>
              <w:right w:val="single" w:color="auto" w:sz="4" w:space="0"/>
            </w:tcBorders>
            <w:vAlign w:val="center"/>
          </w:tcPr>
          <w:p w14:paraId="090E24F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612DCC2C">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744A482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5</w:t>
            </w:r>
          </w:p>
        </w:tc>
        <w:tc>
          <w:tcPr>
            <w:tcW w:w="897" w:type="pct"/>
            <w:tcBorders>
              <w:top w:val="nil"/>
              <w:left w:val="single" w:color="auto" w:sz="4" w:space="0"/>
              <w:bottom w:val="single" w:color="auto" w:sz="4" w:space="0"/>
              <w:right w:val="single" w:color="auto" w:sz="4" w:space="0"/>
            </w:tcBorders>
            <w:vAlign w:val="center"/>
          </w:tcPr>
          <w:p w14:paraId="728816C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poe交换机</w:t>
            </w:r>
          </w:p>
        </w:tc>
        <w:tc>
          <w:tcPr>
            <w:tcW w:w="2493" w:type="pct"/>
            <w:tcBorders>
              <w:top w:val="nil"/>
              <w:left w:val="nil"/>
              <w:bottom w:val="single" w:color="auto" w:sz="4" w:space="0"/>
              <w:right w:val="single" w:color="auto" w:sz="4" w:space="0"/>
            </w:tcBorders>
            <w:vAlign w:val="center"/>
          </w:tcPr>
          <w:p w14:paraId="431C78A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S5500</w:t>
            </w:r>
          </w:p>
        </w:tc>
        <w:tc>
          <w:tcPr>
            <w:tcW w:w="712" w:type="pct"/>
            <w:tcBorders>
              <w:top w:val="nil"/>
              <w:left w:val="nil"/>
              <w:bottom w:val="single" w:color="auto" w:sz="4" w:space="0"/>
              <w:right w:val="single" w:color="auto" w:sz="4" w:space="0"/>
            </w:tcBorders>
            <w:vAlign w:val="center"/>
          </w:tcPr>
          <w:p w14:paraId="38495E4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w:t>
            </w:r>
          </w:p>
        </w:tc>
      </w:tr>
      <w:tr w14:paraId="46264E6F">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3E6784A1">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6</w:t>
            </w:r>
          </w:p>
        </w:tc>
        <w:tc>
          <w:tcPr>
            <w:tcW w:w="897" w:type="pct"/>
            <w:tcBorders>
              <w:top w:val="nil"/>
              <w:left w:val="single" w:color="auto" w:sz="4" w:space="0"/>
              <w:bottom w:val="single" w:color="auto" w:sz="4" w:space="0"/>
              <w:right w:val="single" w:color="auto" w:sz="4" w:space="0"/>
            </w:tcBorders>
            <w:vAlign w:val="center"/>
          </w:tcPr>
          <w:p w14:paraId="678B0A82">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无线控制器</w:t>
            </w:r>
          </w:p>
        </w:tc>
        <w:tc>
          <w:tcPr>
            <w:tcW w:w="2493" w:type="pct"/>
            <w:tcBorders>
              <w:top w:val="nil"/>
              <w:left w:val="nil"/>
              <w:bottom w:val="single" w:color="auto" w:sz="4" w:space="0"/>
              <w:right w:val="single" w:color="auto" w:sz="4" w:space="0"/>
            </w:tcBorders>
            <w:vAlign w:val="center"/>
          </w:tcPr>
          <w:p w14:paraId="1B795132">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H3C 7503E-S</w:t>
            </w:r>
          </w:p>
        </w:tc>
        <w:tc>
          <w:tcPr>
            <w:tcW w:w="712" w:type="pct"/>
            <w:tcBorders>
              <w:top w:val="nil"/>
              <w:left w:val="nil"/>
              <w:bottom w:val="single" w:color="auto" w:sz="4" w:space="0"/>
              <w:right w:val="single" w:color="auto" w:sz="4" w:space="0"/>
            </w:tcBorders>
            <w:vAlign w:val="center"/>
          </w:tcPr>
          <w:p w14:paraId="484D6C1B">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15664C2E">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2ABC31EE">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7</w:t>
            </w:r>
          </w:p>
        </w:tc>
        <w:tc>
          <w:tcPr>
            <w:tcW w:w="897" w:type="pct"/>
            <w:tcBorders>
              <w:top w:val="nil"/>
              <w:left w:val="single" w:color="auto" w:sz="4" w:space="0"/>
              <w:bottom w:val="single" w:color="auto" w:sz="4" w:space="0"/>
              <w:right w:val="single" w:color="auto" w:sz="4" w:space="0"/>
            </w:tcBorders>
            <w:vAlign w:val="center"/>
          </w:tcPr>
          <w:p w14:paraId="3429F6F1">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防火墙</w:t>
            </w:r>
          </w:p>
        </w:tc>
        <w:tc>
          <w:tcPr>
            <w:tcW w:w="2493" w:type="pct"/>
            <w:tcBorders>
              <w:top w:val="nil"/>
              <w:left w:val="nil"/>
              <w:bottom w:val="single" w:color="auto" w:sz="4" w:space="0"/>
              <w:right w:val="single" w:color="auto" w:sz="4" w:space="0"/>
            </w:tcBorders>
          </w:tcPr>
          <w:p w14:paraId="5C0CCF71">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712" w:type="pct"/>
            <w:tcBorders>
              <w:top w:val="nil"/>
              <w:left w:val="nil"/>
              <w:bottom w:val="single" w:color="auto" w:sz="4" w:space="0"/>
              <w:right w:val="single" w:color="auto" w:sz="4" w:space="0"/>
            </w:tcBorders>
            <w:vAlign w:val="center"/>
          </w:tcPr>
          <w:p w14:paraId="190688FE">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1DDD6878">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17110E3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8</w:t>
            </w:r>
          </w:p>
        </w:tc>
        <w:tc>
          <w:tcPr>
            <w:tcW w:w="897" w:type="pct"/>
            <w:tcBorders>
              <w:top w:val="nil"/>
              <w:left w:val="single" w:color="auto" w:sz="4" w:space="0"/>
              <w:bottom w:val="single" w:color="auto" w:sz="4" w:space="0"/>
              <w:right w:val="single" w:color="auto" w:sz="4" w:space="0"/>
            </w:tcBorders>
            <w:vAlign w:val="center"/>
          </w:tcPr>
          <w:p w14:paraId="7F8E84E7">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防火墙</w:t>
            </w:r>
          </w:p>
        </w:tc>
        <w:tc>
          <w:tcPr>
            <w:tcW w:w="2493" w:type="pct"/>
            <w:tcBorders>
              <w:top w:val="nil"/>
              <w:left w:val="nil"/>
              <w:bottom w:val="single" w:color="auto" w:sz="4" w:space="0"/>
              <w:right w:val="single" w:color="auto" w:sz="4" w:space="0"/>
            </w:tcBorders>
          </w:tcPr>
          <w:p w14:paraId="299E1551">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712" w:type="pct"/>
            <w:tcBorders>
              <w:top w:val="nil"/>
              <w:left w:val="nil"/>
              <w:bottom w:val="single" w:color="auto" w:sz="4" w:space="0"/>
              <w:right w:val="single" w:color="auto" w:sz="4" w:space="0"/>
            </w:tcBorders>
            <w:vAlign w:val="center"/>
          </w:tcPr>
          <w:p w14:paraId="4F1653B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5FB20A3A">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63FD59C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9</w:t>
            </w:r>
          </w:p>
        </w:tc>
        <w:tc>
          <w:tcPr>
            <w:tcW w:w="897" w:type="pct"/>
            <w:tcBorders>
              <w:top w:val="nil"/>
              <w:left w:val="single" w:color="auto" w:sz="4" w:space="0"/>
              <w:bottom w:val="single" w:color="auto" w:sz="4" w:space="0"/>
              <w:right w:val="single" w:color="auto" w:sz="4" w:space="0"/>
            </w:tcBorders>
            <w:vAlign w:val="center"/>
          </w:tcPr>
          <w:p w14:paraId="71E67D27">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WEB防火墙</w:t>
            </w:r>
          </w:p>
        </w:tc>
        <w:tc>
          <w:tcPr>
            <w:tcW w:w="2493" w:type="pct"/>
            <w:tcBorders>
              <w:top w:val="nil"/>
              <w:left w:val="nil"/>
              <w:bottom w:val="single" w:color="auto" w:sz="4" w:space="0"/>
              <w:right w:val="single" w:color="auto" w:sz="4" w:space="0"/>
            </w:tcBorders>
          </w:tcPr>
          <w:p w14:paraId="6883C472">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712" w:type="pct"/>
            <w:tcBorders>
              <w:top w:val="nil"/>
              <w:left w:val="nil"/>
              <w:bottom w:val="single" w:color="auto" w:sz="4" w:space="0"/>
              <w:right w:val="single" w:color="auto" w:sz="4" w:space="0"/>
            </w:tcBorders>
            <w:vAlign w:val="center"/>
          </w:tcPr>
          <w:p w14:paraId="56D09D3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50D07283">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7CC1728B">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10</w:t>
            </w:r>
          </w:p>
        </w:tc>
        <w:tc>
          <w:tcPr>
            <w:tcW w:w="897" w:type="pct"/>
            <w:tcBorders>
              <w:top w:val="nil"/>
              <w:left w:val="single" w:color="auto" w:sz="4" w:space="0"/>
              <w:bottom w:val="single" w:color="auto" w:sz="4" w:space="0"/>
              <w:right w:val="single" w:color="auto" w:sz="4" w:space="0"/>
            </w:tcBorders>
            <w:vAlign w:val="center"/>
          </w:tcPr>
          <w:p w14:paraId="21DB27EA">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数据库审计</w:t>
            </w:r>
          </w:p>
        </w:tc>
        <w:tc>
          <w:tcPr>
            <w:tcW w:w="2493" w:type="pct"/>
            <w:tcBorders>
              <w:top w:val="nil"/>
              <w:left w:val="nil"/>
              <w:bottom w:val="single" w:color="auto" w:sz="4" w:space="0"/>
              <w:right w:val="single" w:color="auto" w:sz="4" w:space="0"/>
            </w:tcBorders>
          </w:tcPr>
          <w:p w14:paraId="43046F2C">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712" w:type="pct"/>
            <w:tcBorders>
              <w:top w:val="nil"/>
              <w:left w:val="nil"/>
              <w:bottom w:val="single" w:color="auto" w:sz="4" w:space="0"/>
              <w:right w:val="single" w:color="auto" w:sz="4" w:space="0"/>
            </w:tcBorders>
            <w:vAlign w:val="center"/>
          </w:tcPr>
          <w:p w14:paraId="3731E4DF">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477C97AC">
        <w:tblPrEx>
          <w:tblCellMar>
            <w:top w:w="0" w:type="dxa"/>
            <w:left w:w="108" w:type="dxa"/>
            <w:bottom w:w="0" w:type="dxa"/>
            <w:right w:w="108" w:type="dxa"/>
          </w:tblCellMar>
        </w:tblPrEx>
        <w:trPr>
          <w:trHeight w:val="103" w:hRule="atLeast"/>
          <w:jc w:val="center"/>
        </w:trPr>
        <w:tc>
          <w:tcPr>
            <w:tcW w:w="897" w:type="pct"/>
            <w:tcBorders>
              <w:top w:val="single" w:color="auto" w:sz="4" w:space="0"/>
              <w:left w:val="single" w:color="auto" w:sz="4" w:space="0"/>
              <w:bottom w:val="single" w:color="auto" w:sz="4" w:space="0"/>
              <w:right w:val="single" w:color="auto" w:sz="4" w:space="0"/>
            </w:tcBorders>
          </w:tcPr>
          <w:p w14:paraId="7C8E192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11</w:t>
            </w:r>
          </w:p>
        </w:tc>
        <w:tc>
          <w:tcPr>
            <w:tcW w:w="897" w:type="pct"/>
            <w:tcBorders>
              <w:top w:val="nil"/>
              <w:left w:val="single" w:color="auto" w:sz="4" w:space="0"/>
              <w:bottom w:val="single" w:color="auto" w:sz="4" w:space="0"/>
              <w:right w:val="single" w:color="auto" w:sz="4" w:space="0"/>
            </w:tcBorders>
            <w:vAlign w:val="center"/>
          </w:tcPr>
          <w:p w14:paraId="2551511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VPN</w:t>
            </w:r>
          </w:p>
        </w:tc>
        <w:tc>
          <w:tcPr>
            <w:tcW w:w="2493" w:type="pct"/>
            <w:tcBorders>
              <w:top w:val="nil"/>
              <w:left w:val="nil"/>
              <w:bottom w:val="single" w:color="auto" w:sz="4" w:space="0"/>
              <w:right w:val="single" w:color="auto" w:sz="4" w:space="0"/>
            </w:tcBorders>
            <w:vAlign w:val="center"/>
          </w:tcPr>
          <w:p w14:paraId="7335EADA">
            <w:pPr>
              <w:widowControl/>
              <w:spacing w:line="400" w:lineRule="exact"/>
              <w:jc w:val="center"/>
              <w:rPr>
                <w:rFonts w:ascii="宋体" w:hAnsi="宋体" w:cs="宋体"/>
                <w:color w:val="000000"/>
                <w:sz w:val="22"/>
                <w:szCs w:val="22"/>
              </w:rPr>
            </w:pPr>
            <w:r>
              <w:rPr>
                <w:rFonts w:hint="eastAsia" w:ascii="宋体" w:hAnsi="宋体" w:cs="宋体"/>
                <w:bCs/>
                <w:sz w:val="22"/>
                <w:szCs w:val="22"/>
              </w:rPr>
              <w:t>现场勘察</w:t>
            </w:r>
          </w:p>
        </w:tc>
        <w:tc>
          <w:tcPr>
            <w:tcW w:w="712" w:type="pct"/>
            <w:tcBorders>
              <w:top w:val="nil"/>
              <w:left w:val="nil"/>
              <w:bottom w:val="single" w:color="auto" w:sz="4" w:space="0"/>
              <w:right w:val="single" w:color="auto" w:sz="4" w:space="0"/>
            </w:tcBorders>
            <w:vAlign w:val="center"/>
          </w:tcPr>
          <w:p w14:paraId="1986E13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4F088919">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1B6E9D3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12</w:t>
            </w:r>
          </w:p>
        </w:tc>
        <w:tc>
          <w:tcPr>
            <w:tcW w:w="897" w:type="pct"/>
            <w:tcBorders>
              <w:top w:val="nil"/>
              <w:left w:val="single" w:color="auto" w:sz="4" w:space="0"/>
              <w:bottom w:val="single" w:color="auto" w:sz="4" w:space="0"/>
              <w:right w:val="single" w:color="auto" w:sz="4" w:space="0"/>
            </w:tcBorders>
            <w:vAlign w:val="center"/>
          </w:tcPr>
          <w:p w14:paraId="21ECB4DD">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IPS</w:t>
            </w:r>
          </w:p>
        </w:tc>
        <w:tc>
          <w:tcPr>
            <w:tcW w:w="2493" w:type="pct"/>
            <w:tcBorders>
              <w:top w:val="nil"/>
              <w:left w:val="nil"/>
              <w:bottom w:val="single" w:color="auto" w:sz="4" w:space="0"/>
              <w:right w:val="single" w:color="auto" w:sz="4" w:space="0"/>
            </w:tcBorders>
          </w:tcPr>
          <w:p w14:paraId="77C835E2">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712" w:type="pct"/>
            <w:tcBorders>
              <w:top w:val="nil"/>
              <w:left w:val="nil"/>
              <w:bottom w:val="single" w:color="auto" w:sz="4" w:space="0"/>
              <w:right w:val="single" w:color="auto" w:sz="4" w:space="0"/>
            </w:tcBorders>
            <w:vAlign w:val="center"/>
          </w:tcPr>
          <w:p w14:paraId="64F9CE1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37B8FE1F">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24DD85D7">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13</w:t>
            </w:r>
          </w:p>
        </w:tc>
        <w:tc>
          <w:tcPr>
            <w:tcW w:w="897" w:type="pct"/>
            <w:tcBorders>
              <w:top w:val="nil"/>
              <w:left w:val="single" w:color="auto" w:sz="4" w:space="0"/>
              <w:bottom w:val="single" w:color="auto" w:sz="4" w:space="0"/>
              <w:right w:val="single" w:color="auto" w:sz="4" w:space="0"/>
            </w:tcBorders>
            <w:vAlign w:val="center"/>
          </w:tcPr>
          <w:p w14:paraId="4A904E57">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防统方系统</w:t>
            </w:r>
          </w:p>
        </w:tc>
        <w:tc>
          <w:tcPr>
            <w:tcW w:w="2493" w:type="pct"/>
            <w:tcBorders>
              <w:top w:val="nil"/>
              <w:left w:val="nil"/>
              <w:bottom w:val="single" w:color="auto" w:sz="4" w:space="0"/>
              <w:right w:val="single" w:color="auto" w:sz="4" w:space="0"/>
            </w:tcBorders>
          </w:tcPr>
          <w:p w14:paraId="669FEC2D">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712" w:type="pct"/>
            <w:tcBorders>
              <w:top w:val="nil"/>
              <w:left w:val="nil"/>
              <w:bottom w:val="single" w:color="auto" w:sz="4" w:space="0"/>
              <w:right w:val="single" w:color="auto" w:sz="4" w:space="0"/>
            </w:tcBorders>
            <w:vAlign w:val="center"/>
          </w:tcPr>
          <w:p w14:paraId="67E0BDE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4FF95227">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0C4853D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14</w:t>
            </w:r>
          </w:p>
        </w:tc>
        <w:tc>
          <w:tcPr>
            <w:tcW w:w="897" w:type="pct"/>
            <w:tcBorders>
              <w:top w:val="nil"/>
              <w:left w:val="single" w:color="auto" w:sz="4" w:space="0"/>
              <w:bottom w:val="single" w:color="auto" w:sz="4" w:space="0"/>
              <w:right w:val="single" w:color="auto" w:sz="4" w:space="0"/>
            </w:tcBorders>
            <w:vAlign w:val="center"/>
          </w:tcPr>
          <w:p w14:paraId="12AC0BE7">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网闸</w:t>
            </w:r>
          </w:p>
        </w:tc>
        <w:tc>
          <w:tcPr>
            <w:tcW w:w="2493" w:type="pct"/>
            <w:tcBorders>
              <w:top w:val="nil"/>
              <w:left w:val="nil"/>
              <w:bottom w:val="single" w:color="auto" w:sz="4" w:space="0"/>
              <w:right w:val="single" w:color="auto" w:sz="4" w:space="0"/>
            </w:tcBorders>
          </w:tcPr>
          <w:p w14:paraId="27891D1B">
            <w:pPr>
              <w:spacing w:line="400" w:lineRule="exact"/>
              <w:jc w:val="center"/>
              <w:rPr>
                <w:rFonts w:ascii="宋体" w:hAnsi="宋体" w:cs="宋体"/>
                <w:sz w:val="22"/>
                <w:szCs w:val="22"/>
              </w:rPr>
            </w:pPr>
            <w:r>
              <w:rPr>
                <w:rFonts w:hint="eastAsia" w:ascii="宋体" w:hAnsi="宋体" w:cs="宋体"/>
                <w:bCs/>
                <w:sz w:val="22"/>
                <w:szCs w:val="22"/>
              </w:rPr>
              <w:t>现场勘察</w:t>
            </w:r>
          </w:p>
        </w:tc>
        <w:tc>
          <w:tcPr>
            <w:tcW w:w="712" w:type="pct"/>
            <w:tcBorders>
              <w:top w:val="nil"/>
              <w:left w:val="nil"/>
              <w:bottom w:val="single" w:color="auto" w:sz="4" w:space="0"/>
              <w:right w:val="single" w:color="auto" w:sz="4" w:space="0"/>
            </w:tcBorders>
            <w:vAlign w:val="center"/>
          </w:tcPr>
          <w:p w14:paraId="78CC5FA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3212849F">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5AF5F2DF">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15</w:t>
            </w:r>
          </w:p>
        </w:tc>
        <w:tc>
          <w:tcPr>
            <w:tcW w:w="897" w:type="pct"/>
            <w:tcBorders>
              <w:top w:val="nil"/>
              <w:left w:val="single" w:color="auto" w:sz="4" w:space="0"/>
              <w:bottom w:val="single" w:color="auto" w:sz="4" w:space="0"/>
              <w:right w:val="single" w:color="auto" w:sz="4" w:space="0"/>
            </w:tcBorders>
            <w:vAlign w:val="center"/>
          </w:tcPr>
          <w:p w14:paraId="0E7BBFB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365890EE">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580 G7</w:t>
            </w:r>
          </w:p>
        </w:tc>
        <w:tc>
          <w:tcPr>
            <w:tcW w:w="712" w:type="pct"/>
            <w:tcBorders>
              <w:top w:val="nil"/>
              <w:left w:val="nil"/>
              <w:bottom w:val="single" w:color="auto" w:sz="4" w:space="0"/>
              <w:right w:val="single" w:color="auto" w:sz="4" w:space="0"/>
            </w:tcBorders>
            <w:vAlign w:val="center"/>
          </w:tcPr>
          <w:p w14:paraId="1E453D6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w:t>
            </w:r>
          </w:p>
        </w:tc>
      </w:tr>
      <w:tr w14:paraId="3906FC0F">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0FDDF0B2">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16</w:t>
            </w:r>
          </w:p>
        </w:tc>
        <w:tc>
          <w:tcPr>
            <w:tcW w:w="897" w:type="pct"/>
            <w:tcBorders>
              <w:top w:val="nil"/>
              <w:left w:val="single" w:color="auto" w:sz="4" w:space="0"/>
              <w:bottom w:val="single" w:color="auto" w:sz="4" w:space="0"/>
              <w:right w:val="single" w:color="auto" w:sz="4" w:space="0"/>
            </w:tcBorders>
            <w:vAlign w:val="center"/>
          </w:tcPr>
          <w:p w14:paraId="40D8CBFA">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35BFD33F">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580 G7</w:t>
            </w:r>
          </w:p>
        </w:tc>
        <w:tc>
          <w:tcPr>
            <w:tcW w:w="712" w:type="pct"/>
            <w:tcBorders>
              <w:top w:val="nil"/>
              <w:left w:val="nil"/>
              <w:bottom w:val="single" w:color="auto" w:sz="4" w:space="0"/>
              <w:right w:val="single" w:color="auto" w:sz="4" w:space="0"/>
            </w:tcBorders>
            <w:vAlign w:val="center"/>
          </w:tcPr>
          <w:p w14:paraId="402779BB">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0F3190AC">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323953B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17</w:t>
            </w:r>
          </w:p>
        </w:tc>
        <w:tc>
          <w:tcPr>
            <w:tcW w:w="897" w:type="pct"/>
            <w:tcBorders>
              <w:top w:val="nil"/>
              <w:left w:val="single" w:color="auto" w:sz="4" w:space="0"/>
              <w:bottom w:val="single" w:color="auto" w:sz="4" w:space="0"/>
              <w:right w:val="single" w:color="auto" w:sz="4" w:space="0"/>
            </w:tcBorders>
            <w:vAlign w:val="center"/>
          </w:tcPr>
          <w:p w14:paraId="22CE252F">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6417AFD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580 G7</w:t>
            </w:r>
          </w:p>
        </w:tc>
        <w:tc>
          <w:tcPr>
            <w:tcW w:w="712" w:type="pct"/>
            <w:tcBorders>
              <w:top w:val="nil"/>
              <w:left w:val="nil"/>
              <w:bottom w:val="single" w:color="auto" w:sz="4" w:space="0"/>
              <w:right w:val="single" w:color="auto" w:sz="4" w:space="0"/>
            </w:tcBorders>
            <w:vAlign w:val="center"/>
          </w:tcPr>
          <w:p w14:paraId="4B12696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7D7226D7">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40EC0C4D">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18</w:t>
            </w:r>
          </w:p>
        </w:tc>
        <w:tc>
          <w:tcPr>
            <w:tcW w:w="897" w:type="pct"/>
            <w:tcBorders>
              <w:top w:val="nil"/>
              <w:left w:val="single" w:color="auto" w:sz="4" w:space="0"/>
              <w:bottom w:val="single" w:color="auto" w:sz="4" w:space="0"/>
              <w:right w:val="single" w:color="auto" w:sz="4" w:space="0"/>
            </w:tcBorders>
            <w:vAlign w:val="center"/>
          </w:tcPr>
          <w:p w14:paraId="0981796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30F9DDAB">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388e GEN8</w:t>
            </w:r>
          </w:p>
        </w:tc>
        <w:tc>
          <w:tcPr>
            <w:tcW w:w="712" w:type="pct"/>
            <w:tcBorders>
              <w:top w:val="nil"/>
              <w:left w:val="nil"/>
              <w:bottom w:val="single" w:color="auto" w:sz="4" w:space="0"/>
              <w:right w:val="single" w:color="auto" w:sz="4" w:space="0"/>
            </w:tcBorders>
            <w:vAlign w:val="center"/>
          </w:tcPr>
          <w:p w14:paraId="77B56A8A">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201C7BEF">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78FDF682">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19</w:t>
            </w:r>
          </w:p>
        </w:tc>
        <w:tc>
          <w:tcPr>
            <w:tcW w:w="897" w:type="pct"/>
            <w:tcBorders>
              <w:top w:val="nil"/>
              <w:left w:val="single" w:color="auto" w:sz="4" w:space="0"/>
              <w:bottom w:val="single" w:color="auto" w:sz="4" w:space="0"/>
              <w:right w:val="single" w:color="auto" w:sz="4" w:space="0"/>
            </w:tcBorders>
            <w:vAlign w:val="center"/>
          </w:tcPr>
          <w:p w14:paraId="56FECA8B">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7878B85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385 G7</w:t>
            </w:r>
          </w:p>
        </w:tc>
        <w:tc>
          <w:tcPr>
            <w:tcW w:w="712" w:type="pct"/>
            <w:tcBorders>
              <w:top w:val="nil"/>
              <w:left w:val="nil"/>
              <w:bottom w:val="single" w:color="auto" w:sz="4" w:space="0"/>
              <w:right w:val="single" w:color="auto" w:sz="4" w:space="0"/>
            </w:tcBorders>
            <w:vAlign w:val="center"/>
          </w:tcPr>
          <w:p w14:paraId="329FA14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3E59CD97">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7103DED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20</w:t>
            </w:r>
          </w:p>
        </w:tc>
        <w:tc>
          <w:tcPr>
            <w:tcW w:w="897" w:type="pct"/>
            <w:tcBorders>
              <w:top w:val="nil"/>
              <w:left w:val="single" w:color="auto" w:sz="4" w:space="0"/>
              <w:bottom w:val="single" w:color="auto" w:sz="4" w:space="0"/>
              <w:right w:val="single" w:color="auto" w:sz="4" w:space="0"/>
            </w:tcBorders>
            <w:vAlign w:val="center"/>
          </w:tcPr>
          <w:p w14:paraId="6C8F28A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1ADE438D">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180 G6</w:t>
            </w:r>
          </w:p>
        </w:tc>
        <w:tc>
          <w:tcPr>
            <w:tcW w:w="712" w:type="pct"/>
            <w:tcBorders>
              <w:top w:val="nil"/>
              <w:left w:val="nil"/>
              <w:bottom w:val="single" w:color="auto" w:sz="4" w:space="0"/>
              <w:right w:val="single" w:color="auto" w:sz="4" w:space="0"/>
            </w:tcBorders>
            <w:vAlign w:val="center"/>
          </w:tcPr>
          <w:p w14:paraId="701656FD">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1E98FAEF">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565FFE1B">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21</w:t>
            </w:r>
          </w:p>
        </w:tc>
        <w:tc>
          <w:tcPr>
            <w:tcW w:w="897" w:type="pct"/>
            <w:tcBorders>
              <w:top w:val="nil"/>
              <w:left w:val="single" w:color="auto" w:sz="4" w:space="0"/>
              <w:bottom w:val="single" w:color="auto" w:sz="4" w:space="0"/>
              <w:right w:val="single" w:color="auto" w:sz="4" w:space="0"/>
            </w:tcBorders>
            <w:vAlign w:val="center"/>
          </w:tcPr>
          <w:p w14:paraId="084D0B7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0F132C6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180 G6</w:t>
            </w:r>
          </w:p>
        </w:tc>
        <w:tc>
          <w:tcPr>
            <w:tcW w:w="712" w:type="pct"/>
            <w:tcBorders>
              <w:top w:val="nil"/>
              <w:left w:val="nil"/>
              <w:bottom w:val="single" w:color="auto" w:sz="4" w:space="0"/>
              <w:right w:val="single" w:color="auto" w:sz="4" w:space="0"/>
            </w:tcBorders>
            <w:vAlign w:val="center"/>
          </w:tcPr>
          <w:p w14:paraId="2AD22BE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19062708">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244B9EB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22</w:t>
            </w:r>
          </w:p>
        </w:tc>
        <w:tc>
          <w:tcPr>
            <w:tcW w:w="897" w:type="pct"/>
            <w:tcBorders>
              <w:top w:val="nil"/>
              <w:left w:val="single" w:color="auto" w:sz="4" w:space="0"/>
              <w:bottom w:val="single" w:color="auto" w:sz="4" w:space="0"/>
              <w:right w:val="single" w:color="auto" w:sz="4" w:space="0"/>
            </w:tcBorders>
            <w:vAlign w:val="center"/>
          </w:tcPr>
          <w:p w14:paraId="26C12EF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59E537E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388</w:t>
            </w:r>
          </w:p>
        </w:tc>
        <w:tc>
          <w:tcPr>
            <w:tcW w:w="712" w:type="pct"/>
            <w:tcBorders>
              <w:top w:val="nil"/>
              <w:left w:val="nil"/>
              <w:bottom w:val="single" w:color="auto" w:sz="4" w:space="0"/>
              <w:right w:val="single" w:color="auto" w:sz="4" w:space="0"/>
            </w:tcBorders>
            <w:vAlign w:val="center"/>
          </w:tcPr>
          <w:p w14:paraId="0ED940BF">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524E665E">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5D46D54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23</w:t>
            </w:r>
          </w:p>
        </w:tc>
        <w:tc>
          <w:tcPr>
            <w:tcW w:w="897" w:type="pct"/>
            <w:tcBorders>
              <w:top w:val="nil"/>
              <w:left w:val="single" w:color="auto" w:sz="4" w:space="0"/>
              <w:bottom w:val="single" w:color="auto" w:sz="4" w:space="0"/>
              <w:right w:val="single" w:color="auto" w:sz="4" w:space="0"/>
            </w:tcBorders>
            <w:vAlign w:val="center"/>
          </w:tcPr>
          <w:p w14:paraId="0D68DFD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5F36E0C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380 G5</w:t>
            </w:r>
          </w:p>
        </w:tc>
        <w:tc>
          <w:tcPr>
            <w:tcW w:w="712" w:type="pct"/>
            <w:tcBorders>
              <w:top w:val="nil"/>
              <w:left w:val="nil"/>
              <w:bottom w:val="single" w:color="auto" w:sz="4" w:space="0"/>
              <w:right w:val="single" w:color="auto" w:sz="4" w:space="0"/>
            </w:tcBorders>
            <w:vAlign w:val="center"/>
          </w:tcPr>
          <w:p w14:paraId="0ABC168D">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2DF6FA04">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7B28120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24</w:t>
            </w:r>
          </w:p>
        </w:tc>
        <w:tc>
          <w:tcPr>
            <w:tcW w:w="897" w:type="pct"/>
            <w:tcBorders>
              <w:top w:val="nil"/>
              <w:left w:val="single" w:color="auto" w:sz="4" w:space="0"/>
              <w:bottom w:val="single" w:color="auto" w:sz="4" w:space="0"/>
              <w:right w:val="single" w:color="auto" w:sz="4" w:space="0"/>
            </w:tcBorders>
            <w:vAlign w:val="center"/>
          </w:tcPr>
          <w:p w14:paraId="2309C8AF">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6F652A3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380 G5</w:t>
            </w:r>
          </w:p>
        </w:tc>
        <w:tc>
          <w:tcPr>
            <w:tcW w:w="712" w:type="pct"/>
            <w:tcBorders>
              <w:top w:val="nil"/>
              <w:left w:val="nil"/>
              <w:bottom w:val="single" w:color="auto" w:sz="4" w:space="0"/>
              <w:right w:val="single" w:color="auto" w:sz="4" w:space="0"/>
            </w:tcBorders>
            <w:vAlign w:val="center"/>
          </w:tcPr>
          <w:p w14:paraId="149B95B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4C745F62">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0A5E1607">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25</w:t>
            </w:r>
          </w:p>
        </w:tc>
        <w:tc>
          <w:tcPr>
            <w:tcW w:w="897" w:type="pct"/>
            <w:tcBorders>
              <w:top w:val="nil"/>
              <w:left w:val="single" w:color="auto" w:sz="4" w:space="0"/>
              <w:bottom w:val="single" w:color="auto" w:sz="4" w:space="0"/>
              <w:right w:val="single" w:color="auto" w:sz="4" w:space="0"/>
            </w:tcBorders>
            <w:vAlign w:val="center"/>
          </w:tcPr>
          <w:p w14:paraId="3A3DFD1E">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10EF2B22">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IBM X3550 M3</w:t>
            </w:r>
          </w:p>
        </w:tc>
        <w:tc>
          <w:tcPr>
            <w:tcW w:w="712" w:type="pct"/>
            <w:tcBorders>
              <w:top w:val="nil"/>
              <w:left w:val="nil"/>
              <w:bottom w:val="single" w:color="auto" w:sz="4" w:space="0"/>
              <w:right w:val="single" w:color="auto" w:sz="4" w:space="0"/>
            </w:tcBorders>
            <w:vAlign w:val="center"/>
          </w:tcPr>
          <w:p w14:paraId="22D8D25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2E29BBF9">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2F26187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26</w:t>
            </w:r>
          </w:p>
        </w:tc>
        <w:tc>
          <w:tcPr>
            <w:tcW w:w="897" w:type="pct"/>
            <w:tcBorders>
              <w:top w:val="nil"/>
              <w:left w:val="single" w:color="auto" w:sz="4" w:space="0"/>
              <w:bottom w:val="single" w:color="auto" w:sz="4" w:space="0"/>
              <w:right w:val="single" w:color="auto" w:sz="4" w:space="0"/>
            </w:tcBorders>
            <w:vAlign w:val="center"/>
          </w:tcPr>
          <w:p w14:paraId="1848F44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6D70D8ED">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385P</w:t>
            </w:r>
          </w:p>
        </w:tc>
        <w:tc>
          <w:tcPr>
            <w:tcW w:w="712" w:type="pct"/>
            <w:tcBorders>
              <w:top w:val="nil"/>
              <w:left w:val="nil"/>
              <w:bottom w:val="single" w:color="auto" w:sz="4" w:space="0"/>
              <w:right w:val="single" w:color="auto" w:sz="4" w:space="0"/>
            </w:tcBorders>
            <w:vAlign w:val="center"/>
          </w:tcPr>
          <w:p w14:paraId="705EE3D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45349888">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639267E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27</w:t>
            </w:r>
          </w:p>
        </w:tc>
        <w:tc>
          <w:tcPr>
            <w:tcW w:w="897" w:type="pct"/>
            <w:tcBorders>
              <w:top w:val="nil"/>
              <w:left w:val="single" w:color="auto" w:sz="4" w:space="0"/>
              <w:bottom w:val="single" w:color="auto" w:sz="4" w:space="0"/>
              <w:right w:val="single" w:color="auto" w:sz="4" w:space="0"/>
            </w:tcBorders>
            <w:vAlign w:val="center"/>
          </w:tcPr>
          <w:p w14:paraId="5BEE1C5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25C10A3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DELL  R720</w:t>
            </w:r>
          </w:p>
        </w:tc>
        <w:tc>
          <w:tcPr>
            <w:tcW w:w="712" w:type="pct"/>
            <w:tcBorders>
              <w:top w:val="nil"/>
              <w:left w:val="nil"/>
              <w:bottom w:val="single" w:color="auto" w:sz="4" w:space="0"/>
              <w:right w:val="single" w:color="auto" w:sz="4" w:space="0"/>
            </w:tcBorders>
            <w:vAlign w:val="center"/>
          </w:tcPr>
          <w:p w14:paraId="082513FE">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01FD223D">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118A99E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28</w:t>
            </w:r>
          </w:p>
        </w:tc>
        <w:tc>
          <w:tcPr>
            <w:tcW w:w="897" w:type="pct"/>
            <w:tcBorders>
              <w:top w:val="nil"/>
              <w:left w:val="single" w:color="auto" w:sz="4" w:space="0"/>
              <w:bottom w:val="single" w:color="auto" w:sz="4" w:space="0"/>
              <w:right w:val="single" w:color="auto" w:sz="4" w:space="0"/>
            </w:tcBorders>
            <w:vAlign w:val="center"/>
          </w:tcPr>
          <w:p w14:paraId="464A657F">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工作站</w:t>
            </w:r>
          </w:p>
        </w:tc>
        <w:tc>
          <w:tcPr>
            <w:tcW w:w="2493" w:type="pct"/>
            <w:tcBorders>
              <w:top w:val="nil"/>
              <w:left w:val="nil"/>
              <w:bottom w:val="single" w:color="auto" w:sz="4" w:space="0"/>
              <w:right w:val="single" w:color="auto" w:sz="4" w:space="0"/>
            </w:tcBorders>
            <w:vAlign w:val="center"/>
          </w:tcPr>
          <w:p w14:paraId="12273ED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ML110 G7</w:t>
            </w:r>
          </w:p>
        </w:tc>
        <w:tc>
          <w:tcPr>
            <w:tcW w:w="712" w:type="pct"/>
            <w:tcBorders>
              <w:top w:val="nil"/>
              <w:left w:val="nil"/>
              <w:bottom w:val="single" w:color="auto" w:sz="4" w:space="0"/>
              <w:right w:val="single" w:color="auto" w:sz="4" w:space="0"/>
            </w:tcBorders>
            <w:vAlign w:val="center"/>
          </w:tcPr>
          <w:p w14:paraId="316971A7">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0B053B84">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3B6F7E0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29</w:t>
            </w:r>
          </w:p>
        </w:tc>
        <w:tc>
          <w:tcPr>
            <w:tcW w:w="897" w:type="pct"/>
            <w:tcBorders>
              <w:top w:val="nil"/>
              <w:left w:val="single" w:color="auto" w:sz="4" w:space="0"/>
              <w:bottom w:val="single" w:color="auto" w:sz="4" w:space="0"/>
              <w:right w:val="single" w:color="auto" w:sz="4" w:space="0"/>
            </w:tcBorders>
            <w:vAlign w:val="center"/>
          </w:tcPr>
          <w:p w14:paraId="5E29268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7D06C117">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580 G8</w:t>
            </w:r>
          </w:p>
        </w:tc>
        <w:tc>
          <w:tcPr>
            <w:tcW w:w="712" w:type="pct"/>
            <w:tcBorders>
              <w:top w:val="nil"/>
              <w:left w:val="nil"/>
              <w:bottom w:val="single" w:color="auto" w:sz="4" w:space="0"/>
              <w:right w:val="single" w:color="auto" w:sz="4" w:space="0"/>
            </w:tcBorders>
            <w:vAlign w:val="center"/>
          </w:tcPr>
          <w:p w14:paraId="400F30F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w:t>
            </w:r>
          </w:p>
        </w:tc>
      </w:tr>
      <w:tr w14:paraId="54FFA664">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1FC2C4F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30</w:t>
            </w:r>
          </w:p>
        </w:tc>
        <w:tc>
          <w:tcPr>
            <w:tcW w:w="897" w:type="pct"/>
            <w:tcBorders>
              <w:top w:val="nil"/>
              <w:left w:val="single" w:color="auto" w:sz="4" w:space="0"/>
              <w:bottom w:val="single" w:color="auto" w:sz="4" w:space="0"/>
              <w:right w:val="single" w:color="auto" w:sz="4" w:space="0"/>
            </w:tcBorders>
            <w:vAlign w:val="center"/>
          </w:tcPr>
          <w:p w14:paraId="73CF344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7B04888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IBM X3750 M4</w:t>
            </w:r>
          </w:p>
        </w:tc>
        <w:tc>
          <w:tcPr>
            <w:tcW w:w="712" w:type="pct"/>
            <w:tcBorders>
              <w:top w:val="nil"/>
              <w:left w:val="nil"/>
              <w:bottom w:val="single" w:color="auto" w:sz="4" w:space="0"/>
              <w:right w:val="single" w:color="auto" w:sz="4" w:space="0"/>
            </w:tcBorders>
            <w:vAlign w:val="center"/>
          </w:tcPr>
          <w:p w14:paraId="3DD3C36E">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7E76BBEB">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2815E7BE">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31</w:t>
            </w:r>
          </w:p>
        </w:tc>
        <w:tc>
          <w:tcPr>
            <w:tcW w:w="897" w:type="pct"/>
            <w:tcBorders>
              <w:top w:val="nil"/>
              <w:left w:val="single" w:color="auto" w:sz="4" w:space="0"/>
              <w:bottom w:val="single" w:color="auto" w:sz="4" w:space="0"/>
              <w:right w:val="single" w:color="auto" w:sz="4" w:space="0"/>
            </w:tcBorders>
            <w:vAlign w:val="center"/>
          </w:tcPr>
          <w:p w14:paraId="1C01811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10DDC33F">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585 G7</w:t>
            </w:r>
          </w:p>
        </w:tc>
        <w:tc>
          <w:tcPr>
            <w:tcW w:w="712" w:type="pct"/>
            <w:tcBorders>
              <w:top w:val="nil"/>
              <w:left w:val="nil"/>
              <w:bottom w:val="single" w:color="auto" w:sz="4" w:space="0"/>
              <w:right w:val="single" w:color="auto" w:sz="4" w:space="0"/>
            </w:tcBorders>
            <w:vAlign w:val="center"/>
          </w:tcPr>
          <w:p w14:paraId="34378207">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75E38A1B">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27A6625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32</w:t>
            </w:r>
          </w:p>
        </w:tc>
        <w:tc>
          <w:tcPr>
            <w:tcW w:w="897" w:type="pct"/>
            <w:tcBorders>
              <w:top w:val="nil"/>
              <w:left w:val="single" w:color="auto" w:sz="4" w:space="0"/>
              <w:bottom w:val="single" w:color="auto" w:sz="4" w:space="0"/>
              <w:right w:val="single" w:color="auto" w:sz="4" w:space="0"/>
            </w:tcBorders>
            <w:vAlign w:val="center"/>
          </w:tcPr>
          <w:p w14:paraId="7C1ECD0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19688A5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联想 RD640</w:t>
            </w:r>
          </w:p>
        </w:tc>
        <w:tc>
          <w:tcPr>
            <w:tcW w:w="712" w:type="pct"/>
            <w:tcBorders>
              <w:top w:val="nil"/>
              <w:left w:val="nil"/>
              <w:bottom w:val="single" w:color="auto" w:sz="4" w:space="0"/>
              <w:right w:val="single" w:color="auto" w:sz="4" w:space="0"/>
            </w:tcBorders>
            <w:vAlign w:val="center"/>
          </w:tcPr>
          <w:p w14:paraId="51CE8A6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73C1154F">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4137ADC2">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33</w:t>
            </w:r>
          </w:p>
        </w:tc>
        <w:tc>
          <w:tcPr>
            <w:tcW w:w="897" w:type="pct"/>
            <w:tcBorders>
              <w:top w:val="nil"/>
              <w:left w:val="single" w:color="auto" w:sz="4" w:space="0"/>
              <w:bottom w:val="single" w:color="auto" w:sz="4" w:space="0"/>
              <w:right w:val="single" w:color="auto" w:sz="4" w:space="0"/>
            </w:tcBorders>
            <w:vAlign w:val="center"/>
          </w:tcPr>
          <w:p w14:paraId="567B52AF">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43B76F3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DL380 G7</w:t>
            </w:r>
          </w:p>
        </w:tc>
        <w:tc>
          <w:tcPr>
            <w:tcW w:w="712" w:type="pct"/>
            <w:tcBorders>
              <w:top w:val="nil"/>
              <w:left w:val="nil"/>
              <w:bottom w:val="single" w:color="auto" w:sz="4" w:space="0"/>
              <w:right w:val="single" w:color="auto" w:sz="4" w:space="0"/>
            </w:tcBorders>
            <w:vAlign w:val="center"/>
          </w:tcPr>
          <w:p w14:paraId="354AE7EA">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608E9D37">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6B5C23EE">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34</w:t>
            </w:r>
          </w:p>
        </w:tc>
        <w:tc>
          <w:tcPr>
            <w:tcW w:w="897" w:type="pct"/>
            <w:tcBorders>
              <w:top w:val="nil"/>
              <w:left w:val="single" w:color="auto" w:sz="4" w:space="0"/>
              <w:bottom w:val="single" w:color="auto" w:sz="4" w:space="0"/>
              <w:right w:val="single" w:color="auto" w:sz="4" w:space="0"/>
            </w:tcBorders>
            <w:vAlign w:val="center"/>
          </w:tcPr>
          <w:p w14:paraId="33EAECCF">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7C55D4CC">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580 G9</w:t>
            </w:r>
          </w:p>
        </w:tc>
        <w:tc>
          <w:tcPr>
            <w:tcW w:w="712" w:type="pct"/>
            <w:tcBorders>
              <w:top w:val="nil"/>
              <w:left w:val="nil"/>
              <w:bottom w:val="single" w:color="auto" w:sz="4" w:space="0"/>
              <w:right w:val="single" w:color="auto" w:sz="4" w:space="0"/>
            </w:tcBorders>
            <w:vAlign w:val="center"/>
          </w:tcPr>
          <w:p w14:paraId="0CE80D4D">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3A2503C6">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282C321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35</w:t>
            </w:r>
          </w:p>
        </w:tc>
        <w:tc>
          <w:tcPr>
            <w:tcW w:w="897" w:type="pct"/>
            <w:tcBorders>
              <w:top w:val="nil"/>
              <w:left w:val="single" w:color="auto" w:sz="4" w:space="0"/>
              <w:bottom w:val="single" w:color="auto" w:sz="4" w:space="0"/>
              <w:right w:val="single" w:color="auto" w:sz="4" w:space="0"/>
            </w:tcBorders>
            <w:vAlign w:val="center"/>
          </w:tcPr>
          <w:p w14:paraId="4716ABFD">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05C1B4C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 580 G7</w:t>
            </w:r>
          </w:p>
        </w:tc>
        <w:tc>
          <w:tcPr>
            <w:tcW w:w="712" w:type="pct"/>
            <w:tcBorders>
              <w:top w:val="nil"/>
              <w:left w:val="nil"/>
              <w:bottom w:val="single" w:color="auto" w:sz="4" w:space="0"/>
              <w:right w:val="single" w:color="auto" w:sz="4" w:space="0"/>
            </w:tcBorders>
            <w:vAlign w:val="center"/>
          </w:tcPr>
          <w:p w14:paraId="1594FAF2">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1BA89874">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48005BD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36</w:t>
            </w:r>
          </w:p>
        </w:tc>
        <w:tc>
          <w:tcPr>
            <w:tcW w:w="897" w:type="pct"/>
            <w:tcBorders>
              <w:top w:val="nil"/>
              <w:left w:val="single" w:color="auto" w:sz="4" w:space="0"/>
              <w:bottom w:val="single" w:color="auto" w:sz="4" w:space="0"/>
              <w:right w:val="single" w:color="auto" w:sz="4" w:space="0"/>
            </w:tcBorders>
            <w:vAlign w:val="center"/>
          </w:tcPr>
          <w:p w14:paraId="1BEDBB9B">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02556BE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联想RD440</w:t>
            </w:r>
          </w:p>
        </w:tc>
        <w:tc>
          <w:tcPr>
            <w:tcW w:w="712" w:type="pct"/>
            <w:tcBorders>
              <w:top w:val="nil"/>
              <w:left w:val="nil"/>
              <w:bottom w:val="single" w:color="auto" w:sz="4" w:space="0"/>
              <w:right w:val="single" w:color="auto" w:sz="4" w:space="0"/>
            </w:tcBorders>
            <w:vAlign w:val="center"/>
          </w:tcPr>
          <w:p w14:paraId="483FBFBD">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14154EF0">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5B62DA9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37</w:t>
            </w:r>
          </w:p>
        </w:tc>
        <w:tc>
          <w:tcPr>
            <w:tcW w:w="897" w:type="pct"/>
            <w:tcBorders>
              <w:top w:val="nil"/>
              <w:left w:val="single" w:color="auto" w:sz="4" w:space="0"/>
              <w:bottom w:val="single" w:color="auto" w:sz="4" w:space="0"/>
              <w:right w:val="single" w:color="auto" w:sz="4" w:space="0"/>
            </w:tcBorders>
            <w:vAlign w:val="center"/>
          </w:tcPr>
          <w:p w14:paraId="764ADFC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6FC53A84">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DL388 Gen8</w:t>
            </w:r>
          </w:p>
        </w:tc>
        <w:tc>
          <w:tcPr>
            <w:tcW w:w="712" w:type="pct"/>
            <w:tcBorders>
              <w:top w:val="nil"/>
              <w:left w:val="nil"/>
              <w:bottom w:val="single" w:color="auto" w:sz="4" w:space="0"/>
              <w:right w:val="single" w:color="auto" w:sz="4" w:space="0"/>
            </w:tcBorders>
            <w:vAlign w:val="center"/>
          </w:tcPr>
          <w:p w14:paraId="432D2D9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18A0F95D">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5F05668F">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38</w:t>
            </w:r>
          </w:p>
        </w:tc>
        <w:tc>
          <w:tcPr>
            <w:tcW w:w="897" w:type="pct"/>
            <w:tcBorders>
              <w:top w:val="nil"/>
              <w:left w:val="single" w:color="auto" w:sz="4" w:space="0"/>
              <w:bottom w:val="single" w:color="auto" w:sz="4" w:space="0"/>
              <w:right w:val="single" w:color="auto" w:sz="4" w:space="0"/>
            </w:tcBorders>
            <w:vAlign w:val="center"/>
          </w:tcPr>
          <w:p w14:paraId="17527A72">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3FD0DDE7">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IBM X3750 M4</w:t>
            </w:r>
          </w:p>
        </w:tc>
        <w:tc>
          <w:tcPr>
            <w:tcW w:w="712" w:type="pct"/>
            <w:tcBorders>
              <w:top w:val="nil"/>
              <w:left w:val="nil"/>
              <w:bottom w:val="single" w:color="auto" w:sz="4" w:space="0"/>
              <w:right w:val="single" w:color="auto" w:sz="4" w:space="0"/>
            </w:tcBorders>
            <w:vAlign w:val="center"/>
          </w:tcPr>
          <w:p w14:paraId="60D841C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3281C063">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7B15A96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39</w:t>
            </w:r>
          </w:p>
        </w:tc>
        <w:tc>
          <w:tcPr>
            <w:tcW w:w="897" w:type="pct"/>
            <w:tcBorders>
              <w:top w:val="nil"/>
              <w:left w:val="single" w:color="auto" w:sz="4" w:space="0"/>
              <w:bottom w:val="single" w:color="auto" w:sz="4" w:space="0"/>
              <w:right w:val="single" w:color="auto" w:sz="4" w:space="0"/>
            </w:tcBorders>
            <w:vAlign w:val="center"/>
          </w:tcPr>
          <w:p w14:paraId="2A1576DB">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nil"/>
              <w:left w:val="nil"/>
              <w:bottom w:val="single" w:color="auto" w:sz="4" w:space="0"/>
              <w:right w:val="single" w:color="auto" w:sz="4" w:space="0"/>
            </w:tcBorders>
            <w:vAlign w:val="center"/>
          </w:tcPr>
          <w:p w14:paraId="3FC46E96">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DL580 G8</w:t>
            </w:r>
          </w:p>
        </w:tc>
        <w:tc>
          <w:tcPr>
            <w:tcW w:w="712" w:type="pct"/>
            <w:tcBorders>
              <w:top w:val="nil"/>
              <w:left w:val="nil"/>
              <w:bottom w:val="single" w:color="auto" w:sz="4" w:space="0"/>
              <w:right w:val="single" w:color="auto" w:sz="4" w:space="0"/>
            </w:tcBorders>
            <w:vAlign w:val="center"/>
          </w:tcPr>
          <w:p w14:paraId="530EC5FB">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1686FF6F">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3AC5D8B5">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40</w:t>
            </w:r>
          </w:p>
        </w:tc>
        <w:tc>
          <w:tcPr>
            <w:tcW w:w="897" w:type="pct"/>
            <w:tcBorders>
              <w:top w:val="single" w:color="auto" w:sz="4" w:space="0"/>
              <w:left w:val="single" w:color="auto" w:sz="4" w:space="0"/>
              <w:bottom w:val="single" w:color="auto" w:sz="4" w:space="0"/>
              <w:right w:val="single" w:color="auto" w:sz="4" w:space="0"/>
            </w:tcBorders>
            <w:vAlign w:val="center"/>
          </w:tcPr>
          <w:p w14:paraId="367E5FAA">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服务器</w:t>
            </w:r>
          </w:p>
        </w:tc>
        <w:tc>
          <w:tcPr>
            <w:tcW w:w="2493" w:type="pct"/>
            <w:tcBorders>
              <w:top w:val="single" w:color="auto" w:sz="4" w:space="0"/>
              <w:left w:val="nil"/>
              <w:bottom w:val="single" w:color="auto" w:sz="4" w:space="0"/>
              <w:right w:val="single" w:color="auto" w:sz="4" w:space="0"/>
            </w:tcBorders>
            <w:vAlign w:val="center"/>
          </w:tcPr>
          <w:p w14:paraId="7BE27C80">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HP DL388 Gen9</w:t>
            </w:r>
          </w:p>
        </w:tc>
        <w:tc>
          <w:tcPr>
            <w:tcW w:w="712" w:type="pct"/>
            <w:tcBorders>
              <w:top w:val="single" w:color="auto" w:sz="4" w:space="0"/>
              <w:left w:val="nil"/>
              <w:bottom w:val="single" w:color="auto" w:sz="4" w:space="0"/>
              <w:right w:val="single" w:color="auto" w:sz="4" w:space="0"/>
            </w:tcBorders>
            <w:vAlign w:val="center"/>
          </w:tcPr>
          <w:p w14:paraId="29175038">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1</w:t>
            </w:r>
          </w:p>
        </w:tc>
      </w:tr>
      <w:tr w14:paraId="19F5A29A">
        <w:tblPrEx>
          <w:tblCellMar>
            <w:top w:w="0" w:type="dxa"/>
            <w:left w:w="108" w:type="dxa"/>
            <w:bottom w:w="0" w:type="dxa"/>
            <w:right w:w="108" w:type="dxa"/>
          </w:tblCellMar>
        </w:tblPrEx>
        <w:trPr>
          <w:trHeight w:val="290" w:hRule="atLeast"/>
          <w:jc w:val="center"/>
        </w:trPr>
        <w:tc>
          <w:tcPr>
            <w:tcW w:w="897" w:type="pct"/>
            <w:tcBorders>
              <w:top w:val="single" w:color="auto" w:sz="4" w:space="0"/>
              <w:left w:val="single" w:color="auto" w:sz="4" w:space="0"/>
              <w:bottom w:val="single" w:color="auto" w:sz="4" w:space="0"/>
              <w:right w:val="single" w:color="auto" w:sz="4" w:space="0"/>
            </w:tcBorders>
          </w:tcPr>
          <w:p w14:paraId="3492724C">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41</w:t>
            </w:r>
          </w:p>
        </w:tc>
        <w:tc>
          <w:tcPr>
            <w:tcW w:w="897" w:type="pct"/>
            <w:tcBorders>
              <w:top w:val="single" w:color="auto" w:sz="4" w:space="0"/>
              <w:left w:val="single" w:color="auto" w:sz="4" w:space="0"/>
              <w:bottom w:val="single" w:color="auto" w:sz="4" w:space="0"/>
              <w:right w:val="single" w:color="auto" w:sz="4" w:space="0"/>
            </w:tcBorders>
            <w:vAlign w:val="center"/>
          </w:tcPr>
          <w:p w14:paraId="5895561F">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存储</w:t>
            </w:r>
          </w:p>
        </w:tc>
        <w:tc>
          <w:tcPr>
            <w:tcW w:w="2493" w:type="pct"/>
            <w:tcBorders>
              <w:top w:val="single" w:color="auto" w:sz="4" w:space="0"/>
              <w:left w:val="nil"/>
              <w:bottom w:val="single" w:color="auto" w:sz="4" w:space="0"/>
              <w:right w:val="single" w:color="auto" w:sz="4" w:space="0"/>
            </w:tcBorders>
            <w:vAlign w:val="center"/>
          </w:tcPr>
          <w:p w14:paraId="29E6F603">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EMC VNX5400</w:t>
            </w:r>
          </w:p>
        </w:tc>
        <w:tc>
          <w:tcPr>
            <w:tcW w:w="712" w:type="pct"/>
            <w:tcBorders>
              <w:top w:val="single" w:color="auto" w:sz="4" w:space="0"/>
              <w:left w:val="nil"/>
              <w:bottom w:val="single" w:color="auto" w:sz="4" w:space="0"/>
              <w:right w:val="single" w:color="auto" w:sz="4" w:space="0"/>
            </w:tcBorders>
            <w:vAlign w:val="center"/>
          </w:tcPr>
          <w:p w14:paraId="3CB51CB9">
            <w:pPr>
              <w:widowControl/>
              <w:spacing w:line="400" w:lineRule="exact"/>
              <w:jc w:val="center"/>
              <w:rPr>
                <w:rFonts w:ascii="宋体" w:hAnsi="宋体" w:cs="宋体"/>
                <w:color w:val="000000"/>
                <w:sz w:val="22"/>
                <w:szCs w:val="22"/>
              </w:rPr>
            </w:pPr>
            <w:r>
              <w:rPr>
                <w:rFonts w:hint="eastAsia" w:ascii="宋体" w:hAnsi="宋体" w:cs="宋体"/>
                <w:color w:val="000000"/>
                <w:sz w:val="22"/>
                <w:szCs w:val="22"/>
              </w:rPr>
              <w:t>2</w:t>
            </w:r>
          </w:p>
        </w:tc>
      </w:tr>
    </w:tbl>
    <w:p w14:paraId="2CC7916A">
      <w:pPr>
        <w:spacing w:line="400" w:lineRule="exact"/>
        <w:rPr>
          <w:rFonts w:ascii="宋体" w:hAnsi="宋体" w:cs="宋体"/>
          <w:b/>
          <w:bCs/>
          <w:sz w:val="22"/>
          <w:szCs w:val="22"/>
        </w:rPr>
      </w:pPr>
      <w:r>
        <w:rPr>
          <w:rFonts w:hint="eastAsia" w:ascii="宋体" w:hAnsi="宋体" w:cs="宋体"/>
          <w:b/>
          <w:bCs/>
          <w:sz w:val="22"/>
          <w:szCs w:val="22"/>
        </w:rPr>
        <w:t>▲4</w:t>
      </w:r>
      <w:r>
        <w:rPr>
          <w:rFonts w:hint="eastAsia" w:ascii="宋体" w:hAnsi="宋体" w:cs="宋体"/>
          <w:b/>
          <w:bCs/>
          <w:sz w:val="22"/>
          <w:szCs w:val="22"/>
          <w:u w:val="single"/>
        </w:rPr>
        <w:t>、其它原厂维护</w:t>
      </w:r>
    </w:p>
    <w:tbl>
      <w:tblPr>
        <w:tblStyle w:val="3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0"/>
        <w:gridCol w:w="7952"/>
        <w:gridCol w:w="950"/>
      </w:tblGrid>
      <w:tr w14:paraId="20DC9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82" w:type="pct"/>
            <w:shd w:val="clear" w:color="auto" w:fill="auto"/>
            <w:noWrap/>
            <w:vAlign w:val="center"/>
          </w:tcPr>
          <w:p w14:paraId="2E02D5B5">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序号</w:t>
            </w:r>
          </w:p>
        </w:tc>
        <w:tc>
          <w:tcPr>
            <w:tcW w:w="4034" w:type="pct"/>
            <w:shd w:val="clear" w:color="auto" w:fill="auto"/>
            <w:noWrap/>
            <w:vAlign w:val="center"/>
          </w:tcPr>
          <w:p w14:paraId="124B8B51">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产         品</w:t>
            </w:r>
          </w:p>
        </w:tc>
        <w:tc>
          <w:tcPr>
            <w:tcW w:w="482" w:type="pct"/>
            <w:shd w:val="clear" w:color="auto" w:fill="auto"/>
            <w:noWrap/>
            <w:vAlign w:val="center"/>
          </w:tcPr>
          <w:p w14:paraId="107AF318">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数量</w:t>
            </w:r>
          </w:p>
        </w:tc>
      </w:tr>
      <w:tr w14:paraId="66C8C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82" w:type="pct"/>
            <w:shd w:val="clear" w:color="auto" w:fill="auto"/>
            <w:noWrap/>
            <w:vAlign w:val="center"/>
          </w:tcPr>
          <w:p w14:paraId="33D4C6D9">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c>
          <w:tcPr>
            <w:tcW w:w="4034" w:type="pct"/>
            <w:shd w:val="clear" w:color="auto" w:fill="auto"/>
            <w:noWrap/>
            <w:vAlign w:val="center"/>
          </w:tcPr>
          <w:p w14:paraId="284EA710">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数据仓库数据同步维护服务</w:t>
            </w:r>
          </w:p>
        </w:tc>
        <w:tc>
          <w:tcPr>
            <w:tcW w:w="482" w:type="pct"/>
            <w:shd w:val="clear" w:color="auto" w:fill="auto"/>
            <w:noWrap/>
            <w:vAlign w:val="center"/>
          </w:tcPr>
          <w:p w14:paraId="1F62EA76">
            <w:pPr>
              <w:pStyle w:val="3"/>
              <w:spacing w:line="400" w:lineRule="exact"/>
              <w:ind w:left="440" w:hanging="440"/>
              <w:jc w:val="center"/>
              <w:rPr>
                <w:rFonts w:ascii="宋体" w:hAnsi="宋体" w:cs="宋体"/>
                <w:bCs/>
                <w:sz w:val="22"/>
                <w:szCs w:val="22"/>
              </w:rPr>
            </w:pPr>
            <w:r>
              <w:rPr>
                <w:rFonts w:hint="eastAsia" w:ascii="宋体" w:hAnsi="宋体" w:cs="宋体"/>
                <w:bCs/>
                <w:sz w:val="22"/>
                <w:szCs w:val="22"/>
              </w:rPr>
              <w:t>1</w:t>
            </w:r>
          </w:p>
        </w:tc>
      </w:tr>
    </w:tbl>
    <w:p w14:paraId="2EF74CB9">
      <w:pPr>
        <w:spacing w:line="400" w:lineRule="exact"/>
        <w:ind w:firstLine="440" w:firstLineChars="200"/>
        <w:rPr>
          <w:rFonts w:ascii="宋体" w:hAnsi="宋体" w:cs="宋体"/>
          <w:sz w:val="22"/>
          <w:szCs w:val="22"/>
        </w:rPr>
      </w:pPr>
      <w:r>
        <w:rPr>
          <w:rFonts w:hint="eastAsia" w:ascii="宋体" w:hAnsi="宋体" w:cs="宋体"/>
          <w:sz w:val="22"/>
          <w:szCs w:val="22"/>
        </w:rPr>
        <w:t>注：本次招标属于交钥匙项目服务，招标人的数据机房和医院相关服务器及存储等设备不局限于上述表格中所列的内容，投标人可组织现场勘查，了解招标人机房中的设备情况。</w:t>
      </w:r>
    </w:p>
    <w:p w14:paraId="493618D3">
      <w:pPr>
        <w:adjustRightInd w:val="0"/>
        <w:snapToGrid w:val="0"/>
        <w:spacing w:line="400" w:lineRule="exact"/>
        <w:rPr>
          <w:rFonts w:ascii="宋体" w:hAnsi="宋体" w:cs="宋体"/>
          <w:bCs/>
          <w:sz w:val="22"/>
          <w:szCs w:val="22"/>
        </w:rPr>
      </w:pPr>
      <w:r>
        <w:rPr>
          <w:rFonts w:hint="eastAsia" w:ascii="宋体" w:hAnsi="宋体" w:cs="宋体"/>
          <w:b/>
          <w:bCs/>
          <w:sz w:val="22"/>
          <w:szCs w:val="22"/>
        </w:rPr>
        <w:t>（二）维护周期</w:t>
      </w:r>
    </w:p>
    <w:p w14:paraId="5F190545">
      <w:pPr>
        <w:spacing w:line="400" w:lineRule="exact"/>
        <w:ind w:left="440"/>
        <w:rPr>
          <w:rFonts w:ascii="宋体" w:hAnsi="宋体" w:cs="宋体"/>
          <w:b/>
          <w:sz w:val="22"/>
          <w:szCs w:val="22"/>
        </w:rPr>
      </w:pPr>
      <w:r>
        <w:rPr>
          <w:rFonts w:hint="eastAsia" w:ascii="宋体" w:hAnsi="宋体" w:cs="宋体"/>
          <w:b/>
          <w:sz w:val="22"/>
          <w:szCs w:val="22"/>
        </w:rPr>
        <w:t>系统维护期限：合同签订后一年。</w:t>
      </w:r>
    </w:p>
    <w:p w14:paraId="516DDD3A">
      <w:pPr>
        <w:adjustRightInd w:val="0"/>
        <w:snapToGrid w:val="0"/>
        <w:spacing w:line="400" w:lineRule="exact"/>
        <w:rPr>
          <w:rFonts w:ascii="宋体" w:hAnsi="宋体" w:cs="宋体"/>
          <w:b/>
          <w:sz w:val="22"/>
          <w:szCs w:val="22"/>
        </w:rPr>
      </w:pPr>
      <w:r>
        <w:rPr>
          <w:rFonts w:hint="eastAsia" w:ascii="宋体" w:hAnsi="宋体" w:cs="宋体"/>
          <w:b/>
          <w:sz w:val="22"/>
          <w:szCs w:val="22"/>
        </w:rPr>
        <w:t>（三）相关技术服务要求</w:t>
      </w:r>
    </w:p>
    <w:p w14:paraId="27B637A1">
      <w:pPr>
        <w:pStyle w:val="224"/>
        <w:ind w:firstLine="400"/>
        <w:rPr>
          <w:rFonts w:ascii="宋体" w:hAnsi="宋体" w:eastAsia="宋体" w:cs="宋体"/>
          <w:b/>
          <w:sz w:val="22"/>
          <w:szCs w:val="22"/>
        </w:rPr>
      </w:pPr>
      <w:r>
        <w:rPr>
          <w:rFonts w:hint="eastAsia" w:ascii="宋体" w:hAnsi="宋体" w:eastAsia="宋体" w:cs="宋体"/>
          <w:b/>
          <w:sz w:val="22"/>
          <w:szCs w:val="22"/>
        </w:rPr>
        <w:t>1．信息安全咨询和设计服务</w:t>
      </w:r>
    </w:p>
    <w:p w14:paraId="1E6621BF">
      <w:pPr>
        <w:pStyle w:val="224"/>
        <w:ind w:firstLine="440" w:firstLineChars="200"/>
        <w:rPr>
          <w:rFonts w:ascii="宋体" w:hAnsi="宋体" w:eastAsia="宋体" w:cs="宋体"/>
          <w:sz w:val="22"/>
          <w:szCs w:val="22"/>
        </w:rPr>
      </w:pPr>
      <w:r>
        <w:rPr>
          <w:rFonts w:hint="eastAsia" w:ascii="宋体" w:hAnsi="宋体" w:eastAsia="宋体" w:cs="宋体"/>
          <w:sz w:val="22"/>
          <w:szCs w:val="22"/>
        </w:rPr>
        <w:t>（1）信息安全评估改进：根据我医院安全评估详细内容，检查运维过程，补充确实项，已实施项提供对应说明及报告。为我院信息化建设提供信息安全的咨询设计服务，并配合进行可行性研究、方案制定等准备工作；提供安全建设中涉及到的决策、管理及运行操作问题的专业咨询。</w:t>
      </w:r>
    </w:p>
    <w:p w14:paraId="5D91DC29">
      <w:pPr>
        <w:pStyle w:val="224"/>
        <w:ind w:firstLine="440" w:firstLineChars="200"/>
        <w:rPr>
          <w:rFonts w:ascii="宋体" w:hAnsi="宋体" w:eastAsia="宋体" w:cs="宋体"/>
          <w:sz w:val="22"/>
          <w:szCs w:val="22"/>
        </w:rPr>
      </w:pPr>
      <w:r>
        <w:rPr>
          <w:rFonts w:hint="eastAsia" w:ascii="宋体" w:hAnsi="宋体" w:eastAsia="宋体" w:cs="宋体"/>
          <w:sz w:val="22"/>
          <w:szCs w:val="22"/>
        </w:rPr>
        <w:t>（2）系统集成咨询和设计：检查和评估现有及将来的信息化要求，根据我院要求提出切合实际应用的规划书，并为信息化建设提供建设性建议和报告。</w:t>
      </w:r>
    </w:p>
    <w:p w14:paraId="6387E80E">
      <w:pPr>
        <w:pStyle w:val="224"/>
        <w:ind w:firstLine="400"/>
        <w:rPr>
          <w:rFonts w:ascii="宋体" w:hAnsi="宋体" w:eastAsia="宋体" w:cs="宋体"/>
          <w:b/>
          <w:sz w:val="22"/>
          <w:szCs w:val="22"/>
        </w:rPr>
      </w:pPr>
      <w:r>
        <w:rPr>
          <w:rFonts w:hint="eastAsia" w:ascii="宋体" w:hAnsi="宋体" w:eastAsia="宋体" w:cs="宋体"/>
          <w:b/>
          <w:sz w:val="22"/>
          <w:szCs w:val="22"/>
        </w:rPr>
        <w:t>2．系统监控服务</w:t>
      </w:r>
    </w:p>
    <w:p w14:paraId="0CA9746C">
      <w:pPr>
        <w:pStyle w:val="224"/>
        <w:ind w:firstLine="440" w:firstLineChars="200"/>
        <w:rPr>
          <w:rFonts w:ascii="宋体" w:hAnsi="宋体" w:eastAsia="宋体" w:cs="宋体"/>
          <w:sz w:val="22"/>
          <w:szCs w:val="22"/>
        </w:rPr>
      </w:pPr>
      <w:r>
        <w:rPr>
          <w:rFonts w:hint="eastAsia" w:ascii="宋体" w:hAnsi="宋体" w:eastAsia="宋体" w:cs="宋体"/>
          <w:sz w:val="22"/>
          <w:szCs w:val="22"/>
        </w:rPr>
        <w:t>要求中标公司利用主动运维监控平台关键应用软件、数据系统、虚拟化系统、硬件系统提供7×24自动化监控服务，包括性能监控和可用性监控。</w:t>
      </w:r>
    </w:p>
    <w:p w14:paraId="4B3DD15B">
      <w:pPr>
        <w:spacing w:line="400" w:lineRule="exact"/>
        <w:ind w:firstLine="440" w:firstLineChars="200"/>
        <w:rPr>
          <w:rFonts w:ascii="宋体" w:hAnsi="宋体" w:cs="宋体"/>
          <w:sz w:val="22"/>
          <w:szCs w:val="22"/>
        </w:rPr>
      </w:pPr>
      <w:r>
        <w:rPr>
          <w:rFonts w:hint="eastAsia" w:ascii="宋体" w:hAnsi="宋体" w:cs="宋体"/>
          <w:sz w:val="22"/>
          <w:szCs w:val="22"/>
        </w:rPr>
        <w:t>关键业务：HIS、LIS、EMR系统的业务路径监控，即时定位服务器端或接入端的故障原因，实时告警服务。</w:t>
      </w:r>
    </w:p>
    <w:p w14:paraId="7EA81EF2">
      <w:pPr>
        <w:pStyle w:val="224"/>
        <w:ind w:firstLine="440" w:firstLineChars="200"/>
        <w:rPr>
          <w:rFonts w:ascii="宋体" w:hAnsi="宋体" w:eastAsia="宋体" w:cs="宋体"/>
          <w:sz w:val="22"/>
          <w:szCs w:val="22"/>
        </w:rPr>
      </w:pPr>
      <w:r>
        <w:rPr>
          <w:rFonts w:hint="eastAsia" w:ascii="宋体" w:hAnsi="宋体" w:eastAsia="宋体" w:cs="宋体"/>
          <w:sz w:val="22"/>
          <w:szCs w:val="22"/>
        </w:rPr>
        <w:t>虚拟化系统：vmware虚拟化相关资源</w:t>
      </w:r>
    </w:p>
    <w:p w14:paraId="0B5FB232">
      <w:pPr>
        <w:pStyle w:val="224"/>
        <w:ind w:firstLine="440" w:firstLineChars="200"/>
        <w:rPr>
          <w:rFonts w:ascii="宋体" w:hAnsi="宋体" w:eastAsia="宋体" w:cs="宋体"/>
          <w:sz w:val="22"/>
          <w:szCs w:val="22"/>
        </w:rPr>
      </w:pPr>
      <w:r>
        <w:rPr>
          <w:rFonts w:hint="eastAsia" w:ascii="宋体" w:hAnsi="宋体" w:eastAsia="宋体" w:cs="宋体"/>
          <w:sz w:val="22"/>
          <w:szCs w:val="22"/>
        </w:rPr>
        <w:t>数据系统：oracle数据库、中间件；</w:t>
      </w:r>
    </w:p>
    <w:p w14:paraId="60BF2339">
      <w:pPr>
        <w:pStyle w:val="224"/>
        <w:ind w:firstLine="440" w:firstLineChars="200"/>
        <w:rPr>
          <w:rFonts w:ascii="宋体" w:hAnsi="宋体" w:eastAsia="宋体" w:cs="宋体"/>
          <w:sz w:val="22"/>
          <w:szCs w:val="22"/>
        </w:rPr>
      </w:pPr>
      <w:r>
        <w:rPr>
          <w:rFonts w:hint="eastAsia" w:ascii="宋体" w:hAnsi="宋体" w:eastAsia="宋体" w:cs="宋体"/>
          <w:sz w:val="22"/>
          <w:szCs w:val="22"/>
        </w:rPr>
        <w:t>硬件系统：服务器（含操作系统：linux、windows server等）、网络（交换机、路由器、防火墙、IPS等网络和安全设备）、存储（含磁盘阵列、带库等存储和备份设备）等物理资源。</w:t>
      </w:r>
    </w:p>
    <w:p w14:paraId="36B4FBD5">
      <w:pPr>
        <w:pStyle w:val="224"/>
        <w:ind w:firstLine="400"/>
        <w:rPr>
          <w:rFonts w:ascii="宋体" w:hAnsi="宋体" w:eastAsia="宋体" w:cs="宋体"/>
          <w:b/>
          <w:sz w:val="22"/>
          <w:szCs w:val="22"/>
        </w:rPr>
      </w:pPr>
      <w:r>
        <w:rPr>
          <w:rFonts w:hint="eastAsia" w:ascii="宋体" w:hAnsi="宋体" w:eastAsia="宋体" w:cs="宋体"/>
          <w:b/>
          <w:sz w:val="22"/>
          <w:szCs w:val="22"/>
        </w:rPr>
        <w:t>3．服务器所涉及虚拟化技术服务</w:t>
      </w:r>
    </w:p>
    <w:p w14:paraId="35579765">
      <w:pPr>
        <w:pStyle w:val="224"/>
        <w:ind w:firstLine="440" w:firstLineChars="200"/>
        <w:rPr>
          <w:rFonts w:ascii="宋体" w:hAnsi="宋体" w:eastAsia="宋体" w:cs="宋体"/>
          <w:sz w:val="22"/>
          <w:szCs w:val="22"/>
        </w:rPr>
      </w:pPr>
      <w:r>
        <w:rPr>
          <w:rFonts w:hint="eastAsia" w:ascii="宋体" w:hAnsi="宋体" w:eastAsia="宋体" w:cs="宋体"/>
          <w:sz w:val="22"/>
          <w:szCs w:val="22"/>
        </w:rPr>
        <w:t>（1）主动巡检</w:t>
      </w:r>
    </w:p>
    <w:p w14:paraId="1FC914CC">
      <w:pPr>
        <w:pStyle w:val="224"/>
        <w:ind w:firstLine="440" w:firstLineChars="200"/>
        <w:rPr>
          <w:rFonts w:ascii="宋体" w:hAnsi="宋体" w:eastAsia="宋体" w:cs="宋体"/>
          <w:sz w:val="22"/>
          <w:szCs w:val="22"/>
        </w:rPr>
      </w:pPr>
      <w:r>
        <w:rPr>
          <w:rFonts w:hint="eastAsia" w:ascii="宋体" w:hAnsi="宋体" w:eastAsia="宋体" w:cs="宋体"/>
          <w:sz w:val="22"/>
          <w:szCs w:val="22"/>
        </w:rPr>
        <w:t>每月检查数据库的TOP SQL情况，检查数据库CPU使用情况，检查数据库内存使用情况，检查数据库表空间使用情况，检查数据库锁情况，检查数据库会话数和操作系统进程数情况，检查数据库BUFFER等命中率情况，检查数据库等待事件情况，检查中间件服务器业务CPU使用峰值情况，检查中间件服务器业务内存使用峰值情况，检查中间件服务器业务会话连接数情况等</w:t>
      </w:r>
    </w:p>
    <w:p w14:paraId="491A1B54">
      <w:pPr>
        <w:pStyle w:val="224"/>
        <w:ind w:firstLine="440" w:firstLineChars="200"/>
        <w:rPr>
          <w:rFonts w:ascii="宋体" w:hAnsi="宋体" w:eastAsia="宋体" w:cs="宋体"/>
          <w:sz w:val="22"/>
          <w:szCs w:val="22"/>
        </w:rPr>
      </w:pPr>
      <w:r>
        <w:rPr>
          <w:rFonts w:hint="eastAsia" w:ascii="宋体" w:hAnsi="宋体" w:eastAsia="宋体" w:cs="宋体"/>
          <w:sz w:val="22"/>
          <w:szCs w:val="22"/>
        </w:rPr>
        <w:t>虚拟化系统：每月检查虚拟网络的资源分配、健康状态、CPU使用峰值、内存使用峰值、端口的吞吐率、链路的健康状况。检查虚拟计算资源的资源分配、分配策略、虚拟机宿主机及虚拟机CPU使用峰值、IO读写情况、内存使用峰值、虚拟机宿主机及虚拟机文件系统空间使用、检查虚拟机宿主机及虚拟机网络流量情况。存储资源池分配策略与空间使用率。</w:t>
      </w:r>
    </w:p>
    <w:p w14:paraId="2C95A06F">
      <w:pPr>
        <w:pStyle w:val="224"/>
        <w:ind w:firstLine="440" w:firstLineChars="200"/>
        <w:rPr>
          <w:rFonts w:ascii="宋体" w:hAnsi="宋体" w:eastAsia="宋体" w:cs="宋体"/>
          <w:sz w:val="22"/>
          <w:szCs w:val="22"/>
        </w:rPr>
      </w:pPr>
      <w:r>
        <w:rPr>
          <w:rFonts w:hint="eastAsia" w:ascii="宋体" w:hAnsi="宋体" w:eastAsia="宋体" w:cs="宋体"/>
          <w:sz w:val="22"/>
          <w:szCs w:val="22"/>
        </w:rPr>
        <w:t xml:space="preserve">每月巡检结束后5个工作日内提交《巡检报告》。 </w:t>
      </w:r>
    </w:p>
    <w:p w14:paraId="0006BE8C">
      <w:pPr>
        <w:pStyle w:val="224"/>
        <w:ind w:firstLine="440" w:firstLineChars="200"/>
        <w:rPr>
          <w:rFonts w:ascii="宋体" w:hAnsi="宋体" w:eastAsia="宋体" w:cs="宋体"/>
          <w:sz w:val="22"/>
          <w:szCs w:val="22"/>
        </w:rPr>
      </w:pPr>
      <w:r>
        <w:rPr>
          <w:rFonts w:hint="eastAsia" w:ascii="宋体" w:hAnsi="宋体" w:eastAsia="宋体" w:cs="宋体"/>
          <w:sz w:val="22"/>
          <w:szCs w:val="22"/>
        </w:rPr>
        <w:t>（2）常规作业</w:t>
      </w:r>
    </w:p>
    <w:p w14:paraId="71E37320">
      <w:pPr>
        <w:pStyle w:val="224"/>
        <w:ind w:firstLine="440" w:firstLineChars="200"/>
        <w:rPr>
          <w:rFonts w:ascii="宋体" w:hAnsi="宋体" w:eastAsia="宋体" w:cs="宋体"/>
          <w:sz w:val="22"/>
          <w:szCs w:val="22"/>
        </w:rPr>
      </w:pPr>
      <w:r>
        <w:rPr>
          <w:rFonts w:hint="eastAsia" w:ascii="宋体" w:hAnsi="宋体" w:eastAsia="宋体" w:cs="宋体"/>
          <w:sz w:val="22"/>
          <w:szCs w:val="22"/>
        </w:rPr>
        <w:t>为用户提供ORACLE数据库软件的安装、配置服务，在系统环境满足ORACLE安装需求的前提下，保证数据库系统能够正确安装、配置，直至能够交付用户正常使用。</w:t>
      </w:r>
    </w:p>
    <w:p w14:paraId="3DA2EFB2">
      <w:pPr>
        <w:pStyle w:val="224"/>
        <w:ind w:firstLine="440" w:firstLineChars="200"/>
        <w:rPr>
          <w:rFonts w:ascii="宋体" w:hAnsi="宋体" w:eastAsia="宋体" w:cs="宋体"/>
          <w:sz w:val="22"/>
          <w:szCs w:val="22"/>
        </w:rPr>
      </w:pPr>
      <w:r>
        <w:rPr>
          <w:rFonts w:hint="eastAsia" w:ascii="宋体" w:hAnsi="宋体" w:eastAsia="宋体" w:cs="宋体"/>
          <w:sz w:val="22"/>
          <w:szCs w:val="22"/>
        </w:rPr>
        <w:t>并根据用户需要，为用户指定的ORACLE数据库服务平台，进行系统级和数据库级的调优工作。</w:t>
      </w:r>
    </w:p>
    <w:p w14:paraId="4B3C364F">
      <w:pPr>
        <w:pStyle w:val="224"/>
        <w:ind w:firstLine="440" w:firstLineChars="200"/>
        <w:rPr>
          <w:rFonts w:ascii="宋体" w:hAnsi="宋体" w:eastAsia="宋体" w:cs="宋体"/>
          <w:sz w:val="22"/>
          <w:szCs w:val="22"/>
        </w:rPr>
      </w:pPr>
      <w:r>
        <w:rPr>
          <w:rFonts w:hint="eastAsia" w:ascii="宋体" w:hAnsi="宋体" w:eastAsia="宋体" w:cs="宋体"/>
          <w:sz w:val="22"/>
          <w:szCs w:val="22"/>
        </w:rPr>
        <w:t>每月指定具有ORACLE认证的专业技术工程师到用户现场进行对ORACLE数据库系统进行巡检(例如：连接正常性测试、数据库正常登陆测试、SQL执行正常性测试、表空间使用状态、警告日志、数据备份执行情况等等)。虚拟网络、计算、存储资源的分配与回收、配置备份及存档、监控日志备份及分析、日志数据分析与报告生成、配置变更文件的审核、配置变更的操作、配置变更的记录、虚拟机模板的创建/存储/部署/维护、可靠性计划制定与演习等</w:t>
      </w:r>
    </w:p>
    <w:p w14:paraId="094322B2">
      <w:pPr>
        <w:pStyle w:val="224"/>
        <w:ind w:firstLine="440" w:firstLineChars="200"/>
        <w:rPr>
          <w:rFonts w:ascii="宋体" w:hAnsi="宋体" w:eastAsia="宋体" w:cs="宋体"/>
          <w:sz w:val="22"/>
          <w:szCs w:val="22"/>
        </w:rPr>
      </w:pPr>
      <w:r>
        <w:rPr>
          <w:rFonts w:hint="eastAsia" w:ascii="宋体" w:hAnsi="宋体" w:eastAsia="宋体" w:cs="宋体"/>
          <w:sz w:val="22"/>
          <w:szCs w:val="22"/>
        </w:rPr>
        <w:t>作业完成后5个工作日内提交《常规作业报告》</w:t>
      </w:r>
    </w:p>
    <w:p w14:paraId="1A1FAB3C">
      <w:pPr>
        <w:pStyle w:val="224"/>
        <w:ind w:firstLine="440" w:firstLineChars="200"/>
        <w:rPr>
          <w:rFonts w:ascii="宋体" w:hAnsi="宋体" w:eastAsia="宋体" w:cs="宋体"/>
          <w:sz w:val="22"/>
          <w:szCs w:val="22"/>
        </w:rPr>
      </w:pPr>
      <w:r>
        <w:rPr>
          <w:rFonts w:hint="eastAsia" w:ascii="宋体" w:hAnsi="宋体" w:eastAsia="宋体" w:cs="宋体"/>
          <w:sz w:val="22"/>
          <w:szCs w:val="22"/>
        </w:rPr>
        <w:t>（3）响应支持</w:t>
      </w:r>
    </w:p>
    <w:p w14:paraId="515E05B9">
      <w:pPr>
        <w:pStyle w:val="224"/>
        <w:ind w:firstLine="440" w:firstLineChars="200"/>
        <w:rPr>
          <w:rFonts w:ascii="宋体" w:hAnsi="宋体" w:eastAsia="宋体" w:cs="宋体"/>
          <w:sz w:val="22"/>
          <w:szCs w:val="22"/>
        </w:rPr>
      </w:pPr>
      <w:r>
        <w:rPr>
          <w:rFonts w:hint="eastAsia" w:ascii="宋体" w:hAnsi="宋体" w:eastAsia="宋体" w:cs="宋体"/>
          <w:sz w:val="22"/>
          <w:szCs w:val="22"/>
        </w:rPr>
        <w:t xml:space="preserve">事件驱动响应：针对软、硬件故障、误操作等引起的业务中断或运行效率无法满足正常运行要求，而进行的响应服务；协助我院分析、解决系统出现的故障，保障业务正常办理； </w:t>
      </w:r>
    </w:p>
    <w:p w14:paraId="5B7DDD97">
      <w:pPr>
        <w:pStyle w:val="224"/>
        <w:ind w:firstLine="440" w:firstLineChars="200"/>
        <w:rPr>
          <w:rFonts w:ascii="宋体" w:hAnsi="宋体" w:eastAsia="宋体" w:cs="宋体"/>
          <w:sz w:val="22"/>
          <w:szCs w:val="22"/>
        </w:rPr>
      </w:pPr>
      <w:bookmarkStart w:id="105" w:name="_Toc187122860"/>
      <w:bookmarkStart w:id="106" w:name="_Toc85882231"/>
      <w:bookmarkStart w:id="107" w:name="_Toc216775061"/>
      <w:r>
        <w:rPr>
          <w:rFonts w:hint="eastAsia" w:ascii="宋体" w:hAnsi="宋体" w:eastAsia="宋体" w:cs="宋体"/>
          <w:sz w:val="22"/>
          <w:szCs w:val="22"/>
        </w:rPr>
        <w:t>数据库备份与恢复服务</w:t>
      </w:r>
      <w:bookmarkEnd w:id="105"/>
      <w:bookmarkEnd w:id="106"/>
      <w:bookmarkEnd w:id="107"/>
      <w:r>
        <w:rPr>
          <w:rFonts w:hint="eastAsia" w:ascii="宋体" w:hAnsi="宋体" w:eastAsia="宋体" w:cs="宋体"/>
          <w:sz w:val="22"/>
          <w:szCs w:val="22"/>
        </w:rPr>
        <w:t>：在用户数据库系统第一次安装完毕时，在现场为用户制定备份策略、搭建数据备份系统；在用户数据库系统遇到重大问题时，4小时内到达用户现场进行系统恢复；</w:t>
      </w:r>
    </w:p>
    <w:p w14:paraId="4E2E059C">
      <w:pPr>
        <w:pStyle w:val="224"/>
        <w:ind w:firstLine="440" w:firstLineChars="200"/>
        <w:rPr>
          <w:rFonts w:ascii="宋体" w:hAnsi="宋体" w:eastAsia="宋体" w:cs="宋体"/>
          <w:sz w:val="22"/>
          <w:szCs w:val="22"/>
        </w:rPr>
      </w:pPr>
      <w:r>
        <w:rPr>
          <w:rFonts w:hint="eastAsia" w:ascii="宋体" w:hAnsi="宋体" w:eastAsia="宋体" w:cs="宋体"/>
          <w:sz w:val="22"/>
          <w:szCs w:val="22"/>
        </w:rPr>
        <w:t>数据库故障应急服务：当用户的数据库系统出现各种意外情况(如系统崩溃、硬件损坏、电源掉电等)造成数据库不能正常使用情况，在接到用户故障电话后4小时内，派出具有OCP认证的专业技术工程师将到达用户现场，进行故障的分析、排查，并最终保证其恢复可用(在用户严格按照既定的备份策略执行的前提下，保证数据不丢失)。</w:t>
      </w:r>
    </w:p>
    <w:p w14:paraId="30887DFC">
      <w:pPr>
        <w:pStyle w:val="224"/>
        <w:ind w:firstLine="440" w:firstLineChars="200"/>
        <w:rPr>
          <w:rFonts w:ascii="宋体" w:hAnsi="宋体" w:eastAsia="宋体" w:cs="宋体"/>
          <w:sz w:val="22"/>
          <w:szCs w:val="22"/>
        </w:rPr>
      </w:pPr>
      <w:r>
        <w:rPr>
          <w:rFonts w:hint="eastAsia" w:ascii="宋体" w:hAnsi="宋体" w:eastAsia="宋体" w:cs="宋体"/>
          <w:sz w:val="22"/>
          <w:szCs w:val="22"/>
        </w:rPr>
        <w:t>服务请求响应：根据系统运行需要或信息中心提出业务的要求而进行的响应服务；</w:t>
      </w:r>
    </w:p>
    <w:p w14:paraId="482B2999">
      <w:pPr>
        <w:pStyle w:val="224"/>
        <w:ind w:firstLine="440" w:firstLineChars="200"/>
        <w:rPr>
          <w:rFonts w:ascii="宋体" w:hAnsi="宋体" w:eastAsia="宋体" w:cs="宋体"/>
          <w:sz w:val="22"/>
          <w:szCs w:val="22"/>
        </w:rPr>
      </w:pPr>
      <w:r>
        <w:rPr>
          <w:rFonts w:hint="eastAsia" w:ascii="宋体" w:hAnsi="宋体" w:eastAsia="宋体" w:cs="宋体"/>
          <w:sz w:val="22"/>
          <w:szCs w:val="22"/>
        </w:rPr>
        <w:t>事件关闭后2个工作日内提供《事件响应报告》或《服务请求响应报告》。</w:t>
      </w:r>
    </w:p>
    <w:p w14:paraId="13057F03">
      <w:pPr>
        <w:pStyle w:val="224"/>
        <w:ind w:firstLine="440" w:firstLineChars="200"/>
        <w:rPr>
          <w:rFonts w:ascii="宋体" w:hAnsi="宋体" w:eastAsia="宋体" w:cs="宋体"/>
          <w:sz w:val="22"/>
          <w:szCs w:val="22"/>
        </w:rPr>
      </w:pPr>
      <w:r>
        <w:rPr>
          <w:rFonts w:hint="eastAsia" w:ascii="宋体" w:hAnsi="宋体" w:eastAsia="宋体" w:cs="宋体"/>
          <w:sz w:val="22"/>
          <w:szCs w:val="22"/>
        </w:rPr>
        <w:t>（4）优化改善</w:t>
      </w:r>
    </w:p>
    <w:p w14:paraId="1AE07459">
      <w:pPr>
        <w:pStyle w:val="224"/>
        <w:ind w:firstLine="440" w:firstLineChars="200"/>
        <w:rPr>
          <w:rFonts w:ascii="宋体" w:hAnsi="宋体" w:eastAsia="宋体" w:cs="宋体"/>
          <w:sz w:val="22"/>
          <w:szCs w:val="22"/>
        </w:rPr>
      </w:pPr>
      <w:r>
        <w:rPr>
          <w:rFonts w:hint="eastAsia" w:ascii="宋体" w:hAnsi="宋体" w:eastAsia="宋体" w:cs="宋体"/>
          <w:sz w:val="22"/>
          <w:szCs w:val="22"/>
        </w:rPr>
        <w:t>根据应用系统特点和运行需求，分析平台和数据资源的运行情况，包括系统性能、容量、可用性等，通过调整系不合理的容量配置、参数配置等，以满足应用系统的运行需求。提供平台和数据资源调整、扩容或升级建议，不包括应用类软件的优化。</w:t>
      </w:r>
    </w:p>
    <w:p w14:paraId="462F280B">
      <w:pPr>
        <w:pStyle w:val="224"/>
        <w:ind w:firstLine="440" w:firstLineChars="200"/>
        <w:rPr>
          <w:rFonts w:ascii="宋体" w:hAnsi="宋体" w:eastAsia="宋体" w:cs="宋体"/>
          <w:sz w:val="22"/>
          <w:szCs w:val="22"/>
        </w:rPr>
      </w:pPr>
      <w:bookmarkStart w:id="108" w:name="_Toc85882229"/>
      <w:bookmarkStart w:id="109" w:name="_Toc216775059"/>
      <w:bookmarkStart w:id="110" w:name="_Toc187122858"/>
      <w:r>
        <w:rPr>
          <w:rFonts w:hint="eastAsia" w:ascii="宋体" w:hAnsi="宋体" w:eastAsia="宋体" w:cs="宋体"/>
          <w:sz w:val="22"/>
          <w:szCs w:val="22"/>
        </w:rPr>
        <w:t>ORACLE数据库</w:t>
      </w:r>
      <w:bookmarkEnd w:id="108"/>
      <w:bookmarkEnd w:id="109"/>
      <w:bookmarkEnd w:id="110"/>
      <w:r>
        <w:rPr>
          <w:rFonts w:hint="eastAsia" w:ascii="宋体" w:hAnsi="宋体" w:eastAsia="宋体" w:cs="宋体"/>
          <w:sz w:val="22"/>
          <w:szCs w:val="22"/>
        </w:rPr>
        <w:t>升级服务：在厂商必要的补丁或升级产品推出后，为用户提供升级资讯。在接到用户ORACLE数据库升级需求后，派出具有ORACLE认证的现场技术支持工程师将用户的ORACLE数据库软件升级至最佳版本。</w:t>
      </w:r>
    </w:p>
    <w:p w14:paraId="43CE6785">
      <w:pPr>
        <w:pStyle w:val="224"/>
        <w:ind w:firstLine="440" w:firstLineChars="200"/>
        <w:rPr>
          <w:rFonts w:ascii="宋体" w:hAnsi="宋体" w:eastAsia="宋体" w:cs="宋体"/>
          <w:sz w:val="22"/>
          <w:szCs w:val="22"/>
        </w:rPr>
      </w:pPr>
      <w:bookmarkStart w:id="111" w:name="_Toc85882230"/>
      <w:bookmarkStart w:id="112" w:name="_Toc187122859"/>
      <w:bookmarkStart w:id="113" w:name="_Toc216775060"/>
      <w:r>
        <w:rPr>
          <w:rFonts w:hint="eastAsia" w:ascii="宋体" w:hAnsi="宋体" w:eastAsia="宋体" w:cs="宋体"/>
          <w:sz w:val="22"/>
          <w:szCs w:val="22"/>
        </w:rPr>
        <w:t>数据迁移服务</w:t>
      </w:r>
      <w:bookmarkEnd w:id="111"/>
      <w:bookmarkEnd w:id="112"/>
      <w:bookmarkEnd w:id="113"/>
      <w:r>
        <w:rPr>
          <w:rFonts w:hint="eastAsia" w:ascii="宋体" w:hAnsi="宋体" w:eastAsia="宋体" w:cs="宋体"/>
          <w:sz w:val="22"/>
          <w:szCs w:val="22"/>
        </w:rPr>
        <w:t>：根据用户的数据迁移需求，派出具有ORACLE认证的现场技术支持工程师，将原系统的数据移植到新系统上的ORACLE数据库之中，并保证数据的完整性和可用性。</w:t>
      </w:r>
    </w:p>
    <w:p w14:paraId="379780B0">
      <w:pPr>
        <w:pStyle w:val="224"/>
        <w:ind w:firstLine="440" w:firstLineChars="200"/>
        <w:rPr>
          <w:rFonts w:ascii="宋体" w:hAnsi="宋体" w:eastAsia="宋体" w:cs="宋体"/>
          <w:sz w:val="22"/>
          <w:szCs w:val="22"/>
        </w:rPr>
      </w:pPr>
      <w:r>
        <w:rPr>
          <w:rFonts w:hint="eastAsia" w:ascii="宋体" w:hAnsi="宋体" w:eastAsia="宋体" w:cs="宋体"/>
          <w:sz w:val="22"/>
          <w:szCs w:val="22"/>
        </w:rPr>
        <w:t>每半年提供评估和优化改善报告，包括：《系统优化建议书》、《系统优化实施方案》、《系统优化总结报告》。</w:t>
      </w:r>
    </w:p>
    <w:p w14:paraId="0D16DA1C">
      <w:pPr>
        <w:pStyle w:val="224"/>
        <w:ind w:firstLine="400"/>
        <w:rPr>
          <w:rFonts w:ascii="宋体" w:hAnsi="宋体" w:eastAsia="宋体" w:cs="宋体"/>
          <w:b/>
          <w:sz w:val="22"/>
          <w:szCs w:val="22"/>
        </w:rPr>
      </w:pPr>
      <w:r>
        <w:rPr>
          <w:rFonts w:hint="eastAsia" w:ascii="宋体" w:hAnsi="宋体" w:eastAsia="宋体" w:cs="宋体"/>
          <w:b/>
          <w:sz w:val="22"/>
          <w:szCs w:val="22"/>
        </w:rPr>
        <w:t>4．硬件系统技术服务</w:t>
      </w:r>
    </w:p>
    <w:p w14:paraId="7F08F672">
      <w:pPr>
        <w:pStyle w:val="224"/>
        <w:ind w:firstLine="440" w:firstLineChars="200"/>
        <w:rPr>
          <w:rFonts w:ascii="宋体" w:hAnsi="宋体" w:eastAsia="宋体" w:cs="宋体"/>
          <w:sz w:val="22"/>
          <w:szCs w:val="22"/>
        </w:rPr>
      </w:pPr>
      <w:r>
        <w:rPr>
          <w:rFonts w:hint="eastAsia" w:ascii="宋体" w:hAnsi="宋体" w:eastAsia="宋体" w:cs="宋体"/>
          <w:sz w:val="22"/>
          <w:szCs w:val="22"/>
        </w:rPr>
        <w:t>（1）主动巡检</w:t>
      </w:r>
    </w:p>
    <w:p w14:paraId="33A98AA0">
      <w:pPr>
        <w:pStyle w:val="224"/>
        <w:ind w:firstLine="440" w:firstLineChars="200"/>
        <w:rPr>
          <w:rFonts w:ascii="宋体" w:hAnsi="宋体" w:eastAsia="宋体" w:cs="宋体"/>
          <w:sz w:val="22"/>
          <w:szCs w:val="22"/>
        </w:rPr>
      </w:pPr>
      <w:r>
        <w:rPr>
          <w:rFonts w:hint="eastAsia" w:ascii="宋体" w:hAnsi="宋体" w:eastAsia="宋体" w:cs="宋体"/>
          <w:sz w:val="22"/>
          <w:szCs w:val="22"/>
        </w:rPr>
        <w:t>每个季度（重大节假另行安排）中标单位定期对自己范围内的服务器（含操作系统：linux、centos、windows server等）、网络（交换机、路由器、防火墙、IPS等网络和安全设备）、存储（含磁盘阵列、带库等存储和备份设备）等硬件设备CPU使用峰值、内存情况、全网链路的健康状态、磁盘空间使用情况、服务器IO读写情况、数据流网络流量情况等进行检查。对机房的物理安全、温度、湿度、UPS供电、机房空调设备是否正常等做简单的检查（不含UPS电池放电维护、空调设备的清洁、加液、维修等工作）。</w:t>
      </w:r>
    </w:p>
    <w:p w14:paraId="5D27B742">
      <w:pPr>
        <w:pStyle w:val="224"/>
        <w:ind w:firstLine="440" w:firstLineChars="200"/>
        <w:rPr>
          <w:rFonts w:ascii="宋体" w:hAnsi="宋体" w:eastAsia="宋体" w:cs="宋体"/>
          <w:sz w:val="22"/>
          <w:szCs w:val="22"/>
        </w:rPr>
      </w:pPr>
      <w:r>
        <w:rPr>
          <w:rFonts w:hint="eastAsia" w:ascii="宋体" w:hAnsi="宋体" w:eastAsia="宋体" w:cs="宋体"/>
          <w:sz w:val="22"/>
          <w:szCs w:val="22"/>
        </w:rPr>
        <w:t>每次巡检结束后10个工作日内整理并提交《巡检报告》；</w:t>
      </w:r>
    </w:p>
    <w:p w14:paraId="6C2E00FD">
      <w:pPr>
        <w:pStyle w:val="224"/>
        <w:ind w:firstLine="440" w:firstLineChars="200"/>
        <w:rPr>
          <w:rFonts w:ascii="宋体" w:hAnsi="宋体" w:eastAsia="宋体" w:cs="宋体"/>
          <w:sz w:val="22"/>
          <w:szCs w:val="22"/>
        </w:rPr>
      </w:pPr>
      <w:r>
        <w:rPr>
          <w:rFonts w:hint="eastAsia" w:ascii="宋体" w:hAnsi="宋体" w:eastAsia="宋体" w:cs="宋体"/>
          <w:sz w:val="22"/>
          <w:szCs w:val="22"/>
        </w:rPr>
        <w:t>（2）响应支持</w:t>
      </w:r>
    </w:p>
    <w:p w14:paraId="649B80F8">
      <w:pPr>
        <w:pStyle w:val="224"/>
        <w:ind w:firstLine="440" w:firstLineChars="200"/>
        <w:rPr>
          <w:rFonts w:ascii="宋体" w:hAnsi="宋体" w:eastAsia="宋体" w:cs="宋体"/>
          <w:sz w:val="22"/>
          <w:szCs w:val="22"/>
        </w:rPr>
      </w:pPr>
      <w:r>
        <w:rPr>
          <w:rFonts w:hint="eastAsia" w:ascii="宋体" w:hAnsi="宋体" w:eastAsia="宋体" w:cs="宋体"/>
          <w:sz w:val="22"/>
          <w:szCs w:val="22"/>
        </w:rPr>
        <w:t>对服务器（含OS）、存储、安全、容灾备份等物理资源提供7×24的响应支持服务。</w:t>
      </w:r>
    </w:p>
    <w:p w14:paraId="03DCB878">
      <w:pPr>
        <w:pStyle w:val="224"/>
        <w:ind w:firstLine="440" w:firstLineChars="200"/>
        <w:rPr>
          <w:rFonts w:ascii="宋体" w:hAnsi="宋体" w:eastAsia="宋体" w:cs="宋体"/>
          <w:sz w:val="22"/>
          <w:szCs w:val="22"/>
        </w:rPr>
      </w:pPr>
      <w:r>
        <w:rPr>
          <w:rFonts w:hint="eastAsia" w:ascii="宋体" w:hAnsi="宋体" w:eastAsia="宋体" w:cs="宋体"/>
          <w:sz w:val="22"/>
          <w:szCs w:val="22"/>
        </w:rPr>
        <w:t>事件驱动响应：针对软、硬件故障、误操作等引起的业务中断或运行效率无法满足正常运行要求，而进行的响应服务；</w:t>
      </w:r>
    </w:p>
    <w:p w14:paraId="6E8AB8C6">
      <w:pPr>
        <w:pStyle w:val="224"/>
        <w:ind w:firstLine="440" w:firstLineChars="200"/>
        <w:rPr>
          <w:rFonts w:ascii="宋体" w:hAnsi="宋体" w:eastAsia="宋体" w:cs="宋体"/>
          <w:sz w:val="22"/>
          <w:szCs w:val="22"/>
        </w:rPr>
      </w:pPr>
      <w:r>
        <w:rPr>
          <w:rFonts w:hint="eastAsia" w:ascii="宋体" w:hAnsi="宋体" w:eastAsia="宋体" w:cs="宋体"/>
          <w:sz w:val="22"/>
          <w:szCs w:val="22"/>
        </w:rPr>
        <w:t>服务请求响应：根据应用系统运行需要或科技处的要求而进行的响应服务；</w:t>
      </w:r>
    </w:p>
    <w:p w14:paraId="452D6383">
      <w:pPr>
        <w:pStyle w:val="224"/>
        <w:ind w:firstLine="440" w:firstLineChars="200"/>
        <w:rPr>
          <w:rFonts w:ascii="宋体" w:hAnsi="宋体" w:eastAsia="宋体" w:cs="宋体"/>
          <w:sz w:val="22"/>
          <w:szCs w:val="22"/>
        </w:rPr>
      </w:pPr>
      <w:r>
        <w:rPr>
          <w:rFonts w:hint="eastAsia" w:ascii="宋体" w:hAnsi="宋体" w:eastAsia="宋体" w:cs="宋体"/>
          <w:sz w:val="22"/>
          <w:szCs w:val="22"/>
        </w:rPr>
        <w:t>事件关闭后2个工作日内提供《事件响应报告》并记录运维台帐。</w:t>
      </w:r>
    </w:p>
    <w:p w14:paraId="17277B2E">
      <w:pPr>
        <w:pStyle w:val="224"/>
        <w:ind w:firstLine="400"/>
        <w:rPr>
          <w:rFonts w:ascii="宋体" w:hAnsi="宋体" w:eastAsia="宋体" w:cs="宋体"/>
          <w:b/>
          <w:sz w:val="22"/>
          <w:szCs w:val="22"/>
        </w:rPr>
      </w:pPr>
      <w:r>
        <w:rPr>
          <w:rFonts w:hint="eastAsia" w:ascii="宋体" w:hAnsi="宋体" w:eastAsia="宋体" w:cs="宋体"/>
          <w:b/>
          <w:sz w:val="22"/>
          <w:szCs w:val="22"/>
        </w:rPr>
        <w:t>5．维修服务</w:t>
      </w:r>
    </w:p>
    <w:p w14:paraId="45428D19">
      <w:pPr>
        <w:pStyle w:val="224"/>
        <w:ind w:firstLine="440" w:firstLineChars="200"/>
        <w:rPr>
          <w:rFonts w:ascii="宋体" w:hAnsi="宋体" w:eastAsia="宋体" w:cs="宋体"/>
          <w:sz w:val="22"/>
          <w:szCs w:val="22"/>
        </w:rPr>
      </w:pPr>
      <w:r>
        <w:rPr>
          <w:rFonts w:hint="eastAsia" w:ascii="宋体" w:hAnsi="宋体" w:eastAsia="宋体" w:cs="宋体"/>
          <w:sz w:val="22"/>
          <w:szCs w:val="22"/>
        </w:rPr>
        <w:t>一旦被维护设备系统出现了故障，服务方将在接到温州市第七人民医院服务请求的两个小时内向温州市第七人民医院提供具有相关认证的工程技术人员对被维护设备系统进行现场检修。本次报价包含所有设备维修费用及配件更换费用。</w:t>
      </w:r>
    </w:p>
    <w:p w14:paraId="68A6B794">
      <w:pPr>
        <w:spacing w:line="400" w:lineRule="exact"/>
        <w:rPr>
          <w:rFonts w:ascii="宋体" w:hAnsi="宋体" w:cs="宋体"/>
          <w:sz w:val="22"/>
          <w:szCs w:val="22"/>
        </w:rPr>
      </w:pPr>
      <w:r>
        <w:rPr>
          <w:rFonts w:hint="eastAsia" w:ascii="宋体" w:hAnsi="宋体" w:cs="宋体"/>
          <w:sz w:val="22"/>
          <w:szCs w:val="22"/>
        </w:rPr>
        <w:t xml:space="preserve">    每年为维保清单内的设备及所在机房和弱电间进行不少于2次清理，确保环境整洁干净。</w:t>
      </w:r>
    </w:p>
    <w:p w14:paraId="17A03F90">
      <w:pPr>
        <w:pStyle w:val="224"/>
        <w:ind w:firstLine="400"/>
        <w:rPr>
          <w:rFonts w:ascii="宋体" w:hAnsi="宋体" w:eastAsia="宋体" w:cs="宋体"/>
          <w:b/>
          <w:sz w:val="22"/>
          <w:szCs w:val="22"/>
        </w:rPr>
      </w:pPr>
      <w:r>
        <w:rPr>
          <w:rFonts w:hint="eastAsia" w:ascii="宋体" w:hAnsi="宋体" w:eastAsia="宋体" w:cs="宋体"/>
          <w:b/>
          <w:sz w:val="22"/>
          <w:szCs w:val="22"/>
        </w:rPr>
        <w:t>6．系统性能评估和优化服务</w:t>
      </w:r>
    </w:p>
    <w:p w14:paraId="17F7CA02">
      <w:pPr>
        <w:pStyle w:val="224"/>
        <w:ind w:firstLine="440" w:firstLineChars="200"/>
        <w:rPr>
          <w:rFonts w:ascii="宋体" w:hAnsi="宋体" w:eastAsia="宋体" w:cs="宋体"/>
          <w:sz w:val="22"/>
          <w:szCs w:val="22"/>
        </w:rPr>
      </w:pPr>
      <w:r>
        <w:rPr>
          <w:rFonts w:hint="eastAsia" w:ascii="宋体" w:hAnsi="宋体" w:eastAsia="宋体" w:cs="宋体"/>
          <w:sz w:val="22"/>
          <w:szCs w:val="22"/>
        </w:rPr>
        <w:t>计算机主机为应用系统运行提供了一个稳定的、高效的平台，应用系统在满足应用功能需求的同时，也要求有着更好性能要求，为了在充分的、合理的运用主机的性能；根据我院的业务系统运行和发展要求，提供软件（不包括应用软件）、硬件、机房环境系统的性能分析和优化建议，包括系统性能、容量、可用性、连续性等，通过调整系不合理的容量配置、参数配置等，以满足应用系统的运行需求。并提供相应的性能分析和优化文档每半年一次。15个工作日内提交《系统分析和优化报告》。</w:t>
      </w:r>
    </w:p>
    <w:p w14:paraId="490142CD">
      <w:pPr>
        <w:pStyle w:val="224"/>
        <w:ind w:firstLine="440" w:firstLineChars="200"/>
        <w:rPr>
          <w:rFonts w:ascii="宋体" w:hAnsi="宋体" w:eastAsia="宋体" w:cs="宋体"/>
          <w:sz w:val="22"/>
          <w:szCs w:val="22"/>
        </w:rPr>
      </w:pPr>
      <w:r>
        <w:rPr>
          <w:rFonts w:hint="eastAsia" w:ascii="宋体" w:hAnsi="宋体" w:eastAsia="宋体" w:cs="宋体"/>
          <w:sz w:val="22"/>
          <w:szCs w:val="22"/>
        </w:rPr>
        <w:t>每半年提供评估和优化改善报告，包括：《系统优化建议书》、《系统优化实施方案》、《系统优化总结报告》。</w:t>
      </w:r>
    </w:p>
    <w:p w14:paraId="71959000">
      <w:pPr>
        <w:pStyle w:val="224"/>
        <w:ind w:firstLine="400"/>
        <w:rPr>
          <w:rFonts w:ascii="宋体" w:hAnsi="宋体" w:eastAsia="宋体" w:cs="宋体"/>
          <w:b/>
          <w:sz w:val="22"/>
          <w:szCs w:val="22"/>
        </w:rPr>
      </w:pPr>
      <w:r>
        <w:rPr>
          <w:rFonts w:hint="eastAsia" w:ascii="宋体" w:hAnsi="宋体" w:eastAsia="宋体" w:cs="宋体"/>
          <w:b/>
          <w:sz w:val="22"/>
          <w:szCs w:val="22"/>
        </w:rPr>
        <w:t>7．特殊时段现场支持服务</w:t>
      </w:r>
      <w:r>
        <w:rPr>
          <w:rFonts w:hint="eastAsia" w:ascii="宋体" w:hAnsi="宋体" w:eastAsia="宋体" w:cs="宋体"/>
          <w:b/>
          <w:sz w:val="22"/>
          <w:szCs w:val="22"/>
        </w:rPr>
        <w:tab/>
      </w:r>
    </w:p>
    <w:p w14:paraId="42498657">
      <w:pPr>
        <w:pStyle w:val="224"/>
        <w:ind w:firstLine="440" w:firstLineChars="200"/>
        <w:rPr>
          <w:rFonts w:hint="eastAsia" w:ascii="宋体" w:hAnsi="宋体" w:eastAsia="宋体" w:cs="宋体"/>
          <w:sz w:val="22"/>
          <w:szCs w:val="22"/>
        </w:rPr>
      </w:pPr>
      <w:r>
        <w:rPr>
          <w:rFonts w:hint="eastAsia" w:ascii="宋体" w:hAnsi="宋体" w:eastAsia="宋体" w:cs="宋体"/>
          <w:sz w:val="22"/>
          <w:szCs w:val="22"/>
        </w:rPr>
        <w:t>在春节、劳动节、国庆节及业务高峰期等对系统设备稳定运行要求较高的特殊时段，将值班工程师的时间表以及联系电话表以邮件或微信等方式传送给我院信息中心负责人。</w:t>
      </w:r>
    </w:p>
    <w:p w14:paraId="7C75E742">
      <w:pPr>
        <w:pStyle w:val="224"/>
        <w:ind w:firstLine="440" w:firstLineChars="200"/>
        <w:rPr>
          <w:rFonts w:ascii="宋体" w:hAnsi="宋体" w:eastAsia="宋体" w:cs="宋体"/>
          <w:sz w:val="22"/>
          <w:szCs w:val="22"/>
        </w:rPr>
      </w:pPr>
      <w:r>
        <w:rPr>
          <w:rFonts w:hint="eastAsia" w:ascii="宋体" w:hAnsi="宋体" w:eastAsia="宋体" w:cs="宋体"/>
          <w:sz w:val="22"/>
          <w:szCs w:val="22"/>
        </w:rPr>
        <w:t>在举行国家级重大会议或重要活动时，需提供工程师现场值班完成全天候技术安保服务。值班人员要密切监视医院门户网站、挂号系统、邮件系统、数据中心平台、数据库集群系统等关键应用系统和网站的网络信息安全情况，及时发现和处理隐患。</w:t>
      </w:r>
    </w:p>
    <w:p w14:paraId="230D2DE4">
      <w:pPr>
        <w:spacing w:line="400" w:lineRule="exact"/>
        <w:rPr>
          <w:rFonts w:ascii="宋体" w:hAnsi="宋体" w:cs="宋体"/>
          <w:sz w:val="22"/>
          <w:szCs w:val="22"/>
        </w:rPr>
      </w:pPr>
      <w:r>
        <w:rPr>
          <w:rFonts w:hint="eastAsia" w:ascii="宋体" w:hAnsi="宋体" w:cs="宋体"/>
          <w:sz w:val="22"/>
          <w:szCs w:val="22"/>
        </w:rPr>
        <w:t xml:space="preserve">    在计划实施较重要的项目（如系统安装、升级、联网、数据迁移、业务合并或拓展等）时，在得到我院通知后积极予以响应，并派相关技术工程师到现场服务。提供新业务系统上线的技术支持服务，确保新业务正常上线。</w:t>
      </w:r>
    </w:p>
    <w:p w14:paraId="3208C692">
      <w:pPr>
        <w:pStyle w:val="224"/>
        <w:wordWrap/>
        <w:ind w:firstLine="440" w:firstLineChars="200"/>
        <w:rPr>
          <w:rFonts w:ascii="宋体" w:hAnsi="宋体" w:eastAsia="宋体" w:cs="宋体"/>
          <w:sz w:val="22"/>
          <w:szCs w:val="22"/>
        </w:rPr>
      </w:pPr>
      <w:r>
        <w:rPr>
          <w:rFonts w:hint="eastAsia" w:ascii="宋体" w:hAnsi="宋体" w:eastAsia="宋体" w:cs="宋体"/>
          <w:sz w:val="22"/>
          <w:szCs w:val="22"/>
        </w:rPr>
        <w:t>计划实施较重要的项目或新业务上线支持结束后5个工作日内提交服务报告。</w:t>
      </w:r>
    </w:p>
    <w:tbl>
      <w:tblPr>
        <w:tblStyle w:val="39"/>
        <w:tblW w:w="0" w:type="auto"/>
        <w:jc w:val="center"/>
        <w:tblLayout w:type="fixed"/>
        <w:tblCellMar>
          <w:top w:w="0" w:type="dxa"/>
          <w:left w:w="108" w:type="dxa"/>
          <w:bottom w:w="0" w:type="dxa"/>
          <w:right w:w="108" w:type="dxa"/>
        </w:tblCellMar>
      </w:tblPr>
      <w:tblGrid>
        <w:gridCol w:w="1405"/>
        <w:gridCol w:w="2158"/>
        <w:gridCol w:w="4087"/>
      </w:tblGrid>
      <w:tr w14:paraId="58CFCBCA">
        <w:tblPrEx>
          <w:tblCellMar>
            <w:top w:w="0" w:type="dxa"/>
            <w:left w:w="108" w:type="dxa"/>
            <w:bottom w:w="0" w:type="dxa"/>
            <w:right w:w="108" w:type="dxa"/>
          </w:tblCellMar>
        </w:tblPrEx>
        <w:trPr>
          <w:trHeight w:val="567" w:hRule="atLeast"/>
          <w:jc w:val="center"/>
        </w:trPr>
        <w:tc>
          <w:tcPr>
            <w:tcW w:w="1405" w:type="dxa"/>
            <w:tcBorders>
              <w:top w:val="single" w:color="auto" w:sz="4" w:space="0"/>
              <w:left w:val="single" w:color="auto" w:sz="4" w:space="0"/>
              <w:bottom w:val="single" w:color="auto" w:sz="4" w:space="0"/>
              <w:right w:val="single" w:color="auto" w:sz="4" w:space="0"/>
            </w:tcBorders>
            <w:noWrap/>
            <w:vAlign w:val="center"/>
          </w:tcPr>
          <w:p w14:paraId="2691E8CC">
            <w:pPr>
              <w:spacing w:line="400" w:lineRule="exact"/>
              <w:jc w:val="center"/>
              <w:rPr>
                <w:rFonts w:ascii="宋体" w:hAnsi="宋体" w:cs="宋体"/>
                <w:b/>
                <w:bCs/>
                <w:sz w:val="22"/>
                <w:szCs w:val="22"/>
              </w:rPr>
            </w:pPr>
            <w:r>
              <w:rPr>
                <w:rFonts w:hint="eastAsia" w:ascii="宋体" w:hAnsi="宋体" w:cs="宋体"/>
                <w:b/>
                <w:bCs/>
                <w:sz w:val="22"/>
                <w:szCs w:val="22"/>
              </w:rPr>
              <w:t>序号</w:t>
            </w:r>
          </w:p>
        </w:tc>
        <w:tc>
          <w:tcPr>
            <w:tcW w:w="2158" w:type="dxa"/>
            <w:tcBorders>
              <w:top w:val="single" w:color="auto" w:sz="4" w:space="0"/>
              <w:left w:val="nil"/>
              <w:bottom w:val="single" w:color="auto" w:sz="4" w:space="0"/>
              <w:right w:val="single" w:color="auto" w:sz="4" w:space="0"/>
            </w:tcBorders>
            <w:noWrap/>
            <w:vAlign w:val="center"/>
          </w:tcPr>
          <w:p w14:paraId="50B349CE">
            <w:pPr>
              <w:spacing w:line="400" w:lineRule="exact"/>
              <w:jc w:val="center"/>
              <w:rPr>
                <w:rFonts w:ascii="宋体" w:hAnsi="宋体" w:cs="宋体"/>
                <w:b/>
                <w:bCs/>
                <w:sz w:val="22"/>
                <w:szCs w:val="22"/>
              </w:rPr>
            </w:pPr>
            <w:r>
              <w:rPr>
                <w:rFonts w:hint="eastAsia" w:ascii="宋体" w:hAnsi="宋体" w:cs="宋体"/>
                <w:b/>
                <w:bCs/>
                <w:sz w:val="22"/>
                <w:szCs w:val="22"/>
              </w:rPr>
              <w:t>保障时间点</w:t>
            </w:r>
          </w:p>
        </w:tc>
        <w:tc>
          <w:tcPr>
            <w:tcW w:w="4087" w:type="dxa"/>
            <w:tcBorders>
              <w:top w:val="single" w:color="auto" w:sz="4" w:space="0"/>
              <w:left w:val="nil"/>
              <w:bottom w:val="single" w:color="auto" w:sz="4" w:space="0"/>
              <w:right w:val="single" w:color="auto" w:sz="4" w:space="0"/>
            </w:tcBorders>
            <w:noWrap/>
            <w:vAlign w:val="center"/>
          </w:tcPr>
          <w:p w14:paraId="1628E4DB">
            <w:pPr>
              <w:spacing w:line="400" w:lineRule="exact"/>
              <w:jc w:val="center"/>
              <w:rPr>
                <w:rFonts w:ascii="宋体" w:hAnsi="宋体" w:cs="宋体"/>
                <w:b/>
                <w:bCs/>
                <w:sz w:val="22"/>
                <w:szCs w:val="22"/>
              </w:rPr>
            </w:pPr>
            <w:r>
              <w:rPr>
                <w:rFonts w:hint="eastAsia" w:ascii="宋体" w:hAnsi="宋体" w:cs="宋体"/>
                <w:b/>
                <w:bCs/>
                <w:sz w:val="22"/>
                <w:szCs w:val="22"/>
              </w:rPr>
              <w:t>运维内容</w:t>
            </w:r>
          </w:p>
        </w:tc>
      </w:tr>
      <w:tr w14:paraId="4F1C7C9B">
        <w:tblPrEx>
          <w:tblCellMar>
            <w:top w:w="0" w:type="dxa"/>
            <w:left w:w="108" w:type="dxa"/>
            <w:bottom w:w="0" w:type="dxa"/>
            <w:right w:w="108" w:type="dxa"/>
          </w:tblCellMar>
        </w:tblPrEx>
        <w:trPr>
          <w:trHeight w:val="567" w:hRule="atLeast"/>
          <w:jc w:val="center"/>
        </w:trPr>
        <w:tc>
          <w:tcPr>
            <w:tcW w:w="1405" w:type="dxa"/>
            <w:tcBorders>
              <w:top w:val="nil"/>
              <w:left w:val="single" w:color="auto" w:sz="4" w:space="0"/>
              <w:bottom w:val="single" w:color="auto" w:sz="4" w:space="0"/>
              <w:right w:val="single" w:color="auto" w:sz="4" w:space="0"/>
            </w:tcBorders>
            <w:shd w:val="clear" w:color="000000" w:fill="FFFFFF"/>
            <w:vAlign w:val="center"/>
          </w:tcPr>
          <w:p w14:paraId="1CD860EA">
            <w:pPr>
              <w:spacing w:line="400" w:lineRule="exact"/>
              <w:jc w:val="center"/>
              <w:rPr>
                <w:rFonts w:ascii="宋体" w:hAnsi="宋体" w:cs="宋体"/>
                <w:sz w:val="22"/>
                <w:szCs w:val="22"/>
              </w:rPr>
            </w:pPr>
            <w:r>
              <w:rPr>
                <w:rFonts w:hint="eastAsia" w:ascii="宋体" w:hAnsi="宋体" w:cs="宋体"/>
                <w:sz w:val="22"/>
                <w:szCs w:val="22"/>
              </w:rPr>
              <w:t>1</w:t>
            </w:r>
          </w:p>
        </w:tc>
        <w:tc>
          <w:tcPr>
            <w:tcW w:w="2158" w:type="dxa"/>
            <w:tcBorders>
              <w:top w:val="nil"/>
              <w:left w:val="nil"/>
              <w:bottom w:val="single" w:color="auto" w:sz="4" w:space="0"/>
              <w:right w:val="single" w:color="auto" w:sz="4" w:space="0"/>
            </w:tcBorders>
            <w:vAlign w:val="center"/>
          </w:tcPr>
          <w:p w14:paraId="0529098A">
            <w:pPr>
              <w:spacing w:line="400" w:lineRule="exact"/>
              <w:rPr>
                <w:rFonts w:ascii="宋体" w:hAnsi="宋体" w:cs="宋体"/>
                <w:sz w:val="22"/>
                <w:szCs w:val="22"/>
              </w:rPr>
            </w:pPr>
            <w:r>
              <w:rPr>
                <w:rFonts w:hint="eastAsia" w:ascii="宋体" w:hAnsi="宋体" w:cs="宋体"/>
                <w:sz w:val="22"/>
                <w:szCs w:val="22"/>
              </w:rPr>
              <w:t>春节假期</w:t>
            </w:r>
          </w:p>
        </w:tc>
        <w:tc>
          <w:tcPr>
            <w:tcW w:w="4087" w:type="dxa"/>
            <w:tcBorders>
              <w:top w:val="nil"/>
              <w:left w:val="nil"/>
              <w:bottom w:val="single" w:color="auto" w:sz="4" w:space="0"/>
              <w:right w:val="single" w:color="auto" w:sz="4" w:space="0"/>
            </w:tcBorders>
            <w:vAlign w:val="center"/>
          </w:tcPr>
          <w:p w14:paraId="7B0DEE35">
            <w:pPr>
              <w:spacing w:line="400" w:lineRule="exact"/>
              <w:jc w:val="center"/>
              <w:rPr>
                <w:rFonts w:ascii="宋体" w:hAnsi="宋体" w:cs="宋体"/>
                <w:sz w:val="22"/>
                <w:szCs w:val="22"/>
              </w:rPr>
            </w:pPr>
            <w:r>
              <w:rPr>
                <w:rFonts w:hint="eastAsia" w:ascii="宋体" w:hAnsi="宋体" w:cs="宋体"/>
                <w:sz w:val="22"/>
                <w:szCs w:val="22"/>
              </w:rPr>
              <w:t>提供技术工程师应急值班人员保障</w:t>
            </w:r>
          </w:p>
        </w:tc>
      </w:tr>
      <w:tr w14:paraId="5DA86A9B">
        <w:tblPrEx>
          <w:tblCellMar>
            <w:top w:w="0" w:type="dxa"/>
            <w:left w:w="108" w:type="dxa"/>
            <w:bottom w:w="0" w:type="dxa"/>
            <w:right w:w="108" w:type="dxa"/>
          </w:tblCellMar>
        </w:tblPrEx>
        <w:trPr>
          <w:trHeight w:val="567" w:hRule="atLeast"/>
          <w:jc w:val="center"/>
        </w:trPr>
        <w:tc>
          <w:tcPr>
            <w:tcW w:w="1405" w:type="dxa"/>
            <w:tcBorders>
              <w:top w:val="nil"/>
              <w:left w:val="single" w:color="auto" w:sz="4" w:space="0"/>
              <w:bottom w:val="single" w:color="auto" w:sz="4" w:space="0"/>
              <w:right w:val="single" w:color="auto" w:sz="4" w:space="0"/>
            </w:tcBorders>
            <w:shd w:val="clear" w:color="000000" w:fill="FFFFFF"/>
            <w:vAlign w:val="center"/>
          </w:tcPr>
          <w:p w14:paraId="4FA75293">
            <w:pPr>
              <w:spacing w:line="400" w:lineRule="exact"/>
              <w:jc w:val="center"/>
              <w:rPr>
                <w:rFonts w:ascii="宋体" w:hAnsi="宋体" w:cs="宋体"/>
                <w:sz w:val="22"/>
                <w:szCs w:val="22"/>
              </w:rPr>
            </w:pPr>
            <w:r>
              <w:rPr>
                <w:rFonts w:hint="eastAsia" w:ascii="宋体" w:hAnsi="宋体" w:cs="宋体"/>
                <w:sz w:val="22"/>
                <w:szCs w:val="22"/>
              </w:rPr>
              <w:t>2</w:t>
            </w:r>
          </w:p>
        </w:tc>
        <w:tc>
          <w:tcPr>
            <w:tcW w:w="2158" w:type="dxa"/>
            <w:tcBorders>
              <w:top w:val="nil"/>
              <w:left w:val="nil"/>
              <w:bottom w:val="single" w:color="auto" w:sz="4" w:space="0"/>
              <w:right w:val="single" w:color="auto" w:sz="4" w:space="0"/>
            </w:tcBorders>
            <w:vAlign w:val="center"/>
          </w:tcPr>
          <w:p w14:paraId="54418772">
            <w:pPr>
              <w:spacing w:line="400" w:lineRule="exact"/>
              <w:rPr>
                <w:rFonts w:ascii="宋体" w:hAnsi="宋体" w:cs="宋体"/>
                <w:sz w:val="22"/>
                <w:szCs w:val="22"/>
              </w:rPr>
            </w:pPr>
            <w:r>
              <w:rPr>
                <w:rFonts w:hint="eastAsia" w:ascii="宋体" w:hAnsi="宋体" w:cs="宋体"/>
                <w:sz w:val="22"/>
                <w:szCs w:val="22"/>
              </w:rPr>
              <w:t>劳动节假期</w:t>
            </w:r>
          </w:p>
        </w:tc>
        <w:tc>
          <w:tcPr>
            <w:tcW w:w="4087" w:type="dxa"/>
            <w:tcBorders>
              <w:top w:val="nil"/>
              <w:left w:val="nil"/>
              <w:bottom w:val="single" w:color="auto" w:sz="4" w:space="0"/>
              <w:right w:val="single" w:color="auto" w:sz="4" w:space="0"/>
            </w:tcBorders>
            <w:vAlign w:val="center"/>
          </w:tcPr>
          <w:p w14:paraId="5532E89C">
            <w:pPr>
              <w:spacing w:line="400" w:lineRule="exact"/>
              <w:jc w:val="center"/>
              <w:rPr>
                <w:rFonts w:ascii="宋体" w:hAnsi="宋体" w:cs="宋体"/>
                <w:sz w:val="22"/>
                <w:szCs w:val="22"/>
              </w:rPr>
            </w:pPr>
            <w:r>
              <w:rPr>
                <w:rFonts w:hint="eastAsia" w:ascii="宋体" w:hAnsi="宋体" w:cs="宋体"/>
                <w:sz w:val="22"/>
                <w:szCs w:val="22"/>
              </w:rPr>
              <w:t>提供技术工程师应急值班人员保障</w:t>
            </w:r>
          </w:p>
        </w:tc>
      </w:tr>
      <w:tr w14:paraId="114042F6">
        <w:tblPrEx>
          <w:tblCellMar>
            <w:top w:w="0" w:type="dxa"/>
            <w:left w:w="108" w:type="dxa"/>
            <w:bottom w:w="0" w:type="dxa"/>
            <w:right w:w="108" w:type="dxa"/>
          </w:tblCellMar>
        </w:tblPrEx>
        <w:trPr>
          <w:trHeight w:val="567" w:hRule="atLeast"/>
          <w:jc w:val="center"/>
        </w:trPr>
        <w:tc>
          <w:tcPr>
            <w:tcW w:w="1405" w:type="dxa"/>
            <w:tcBorders>
              <w:top w:val="nil"/>
              <w:left w:val="single" w:color="auto" w:sz="4" w:space="0"/>
              <w:bottom w:val="single" w:color="auto" w:sz="4" w:space="0"/>
              <w:right w:val="single" w:color="auto" w:sz="4" w:space="0"/>
            </w:tcBorders>
            <w:shd w:val="clear" w:color="000000" w:fill="FFFFFF"/>
            <w:vAlign w:val="center"/>
          </w:tcPr>
          <w:p w14:paraId="052EA359">
            <w:pPr>
              <w:spacing w:line="400" w:lineRule="exact"/>
              <w:jc w:val="center"/>
              <w:rPr>
                <w:rFonts w:ascii="宋体" w:hAnsi="宋体" w:cs="宋体"/>
                <w:sz w:val="22"/>
                <w:szCs w:val="22"/>
              </w:rPr>
            </w:pPr>
            <w:r>
              <w:rPr>
                <w:rFonts w:hint="eastAsia" w:ascii="宋体" w:hAnsi="宋体" w:cs="宋体"/>
                <w:sz w:val="22"/>
                <w:szCs w:val="22"/>
              </w:rPr>
              <w:t>3</w:t>
            </w:r>
          </w:p>
        </w:tc>
        <w:tc>
          <w:tcPr>
            <w:tcW w:w="2158" w:type="dxa"/>
            <w:tcBorders>
              <w:top w:val="nil"/>
              <w:left w:val="nil"/>
              <w:bottom w:val="single" w:color="auto" w:sz="4" w:space="0"/>
              <w:right w:val="single" w:color="auto" w:sz="4" w:space="0"/>
            </w:tcBorders>
            <w:vAlign w:val="center"/>
          </w:tcPr>
          <w:p w14:paraId="71333D4B">
            <w:pPr>
              <w:spacing w:line="400" w:lineRule="exact"/>
              <w:rPr>
                <w:rFonts w:ascii="宋体" w:hAnsi="宋体" w:cs="宋体"/>
                <w:sz w:val="22"/>
                <w:szCs w:val="22"/>
              </w:rPr>
            </w:pPr>
            <w:r>
              <w:rPr>
                <w:rFonts w:hint="eastAsia" w:ascii="宋体" w:hAnsi="宋体" w:cs="宋体"/>
                <w:sz w:val="22"/>
                <w:szCs w:val="22"/>
              </w:rPr>
              <w:t>国庆节假期</w:t>
            </w:r>
          </w:p>
        </w:tc>
        <w:tc>
          <w:tcPr>
            <w:tcW w:w="4087" w:type="dxa"/>
            <w:tcBorders>
              <w:top w:val="nil"/>
              <w:left w:val="nil"/>
              <w:bottom w:val="single" w:color="auto" w:sz="4" w:space="0"/>
              <w:right w:val="single" w:color="auto" w:sz="4" w:space="0"/>
            </w:tcBorders>
            <w:vAlign w:val="center"/>
          </w:tcPr>
          <w:p w14:paraId="34B866D4">
            <w:pPr>
              <w:spacing w:line="400" w:lineRule="exact"/>
              <w:jc w:val="center"/>
              <w:rPr>
                <w:rFonts w:ascii="宋体" w:hAnsi="宋体" w:cs="宋体"/>
                <w:sz w:val="22"/>
                <w:szCs w:val="22"/>
              </w:rPr>
            </w:pPr>
            <w:r>
              <w:rPr>
                <w:rFonts w:hint="eastAsia" w:ascii="宋体" w:hAnsi="宋体" w:cs="宋体"/>
                <w:sz w:val="22"/>
                <w:szCs w:val="22"/>
              </w:rPr>
              <w:t>提供技术工程师应急值班人员保障</w:t>
            </w:r>
          </w:p>
        </w:tc>
      </w:tr>
      <w:tr w14:paraId="01522EC2">
        <w:tblPrEx>
          <w:tblCellMar>
            <w:top w:w="0" w:type="dxa"/>
            <w:left w:w="108" w:type="dxa"/>
            <w:bottom w:w="0" w:type="dxa"/>
            <w:right w:w="108" w:type="dxa"/>
          </w:tblCellMar>
        </w:tblPrEx>
        <w:trPr>
          <w:trHeight w:val="567" w:hRule="atLeast"/>
          <w:jc w:val="center"/>
        </w:trPr>
        <w:tc>
          <w:tcPr>
            <w:tcW w:w="1405" w:type="dxa"/>
            <w:tcBorders>
              <w:top w:val="nil"/>
              <w:left w:val="single" w:color="auto" w:sz="4" w:space="0"/>
              <w:bottom w:val="single" w:color="auto" w:sz="4" w:space="0"/>
              <w:right w:val="single" w:color="auto" w:sz="4" w:space="0"/>
            </w:tcBorders>
            <w:shd w:val="clear" w:color="000000" w:fill="FFFFFF"/>
            <w:vAlign w:val="center"/>
          </w:tcPr>
          <w:p w14:paraId="06AF015C">
            <w:pPr>
              <w:spacing w:line="400" w:lineRule="exact"/>
              <w:jc w:val="center"/>
              <w:rPr>
                <w:rFonts w:ascii="宋体" w:hAnsi="宋体" w:cs="宋体"/>
                <w:sz w:val="22"/>
                <w:szCs w:val="22"/>
              </w:rPr>
            </w:pPr>
            <w:r>
              <w:rPr>
                <w:rFonts w:hint="eastAsia" w:ascii="宋体" w:hAnsi="宋体" w:cs="宋体"/>
                <w:sz w:val="22"/>
                <w:szCs w:val="22"/>
              </w:rPr>
              <w:t>4</w:t>
            </w:r>
          </w:p>
        </w:tc>
        <w:tc>
          <w:tcPr>
            <w:tcW w:w="2158" w:type="dxa"/>
            <w:tcBorders>
              <w:top w:val="nil"/>
              <w:left w:val="nil"/>
              <w:bottom w:val="single" w:color="auto" w:sz="4" w:space="0"/>
              <w:right w:val="single" w:color="auto" w:sz="4" w:space="0"/>
            </w:tcBorders>
            <w:vAlign w:val="center"/>
          </w:tcPr>
          <w:p w14:paraId="06753271">
            <w:pPr>
              <w:spacing w:line="400" w:lineRule="exact"/>
              <w:rPr>
                <w:rFonts w:ascii="宋体" w:hAnsi="宋体" w:cs="宋体"/>
                <w:sz w:val="22"/>
                <w:szCs w:val="22"/>
              </w:rPr>
            </w:pPr>
            <w:r>
              <w:rPr>
                <w:rFonts w:hint="eastAsia" w:ascii="宋体" w:hAnsi="宋体" w:cs="宋体"/>
                <w:sz w:val="22"/>
                <w:szCs w:val="22"/>
              </w:rPr>
              <w:t>重大事件期间</w:t>
            </w:r>
          </w:p>
        </w:tc>
        <w:tc>
          <w:tcPr>
            <w:tcW w:w="4087" w:type="dxa"/>
            <w:tcBorders>
              <w:top w:val="nil"/>
              <w:left w:val="nil"/>
              <w:bottom w:val="single" w:color="auto" w:sz="4" w:space="0"/>
              <w:right w:val="single" w:color="auto" w:sz="4" w:space="0"/>
            </w:tcBorders>
            <w:vAlign w:val="center"/>
          </w:tcPr>
          <w:p w14:paraId="3F6DB0B3">
            <w:pPr>
              <w:spacing w:line="400" w:lineRule="exact"/>
              <w:jc w:val="center"/>
              <w:rPr>
                <w:rFonts w:ascii="宋体" w:hAnsi="宋体" w:cs="宋体"/>
                <w:sz w:val="22"/>
                <w:szCs w:val="22"/>
              </w:rPr>
            </w:pPr>
            <w:r>
              <w:rPr>
                <w:rFonts w:hint="eastAsia" w:ascii="宋体" w:hAnsi="宋体" w:cs="宋体"/>
                <w:sz w:val="22"/>
                <w:szCs w:val="22"/>
              </w:rPr>
              <w:t>提供技术工程师应急值班人员保障</w:t>
            </w:r>
          </w:p>
        </w:tc>
      </w:tr>
      <w:tr w14:paraId="424A9669">
        <w:tblPrEx>
          <w:tblCellMar>
            <w:top w:w="0" w:type="dxa"/>
            <w:left w:w="108" w:type="dxa"/>
            <w:bottom w:w="0" w:type="dxa"/>
            <w:right w:w="108" w:type="dxa"/>
          </w:tblCellMar>
        </w:tblPrEx>
        <w:trPr>
          <w:trHeight w:val="567" w:hRule="atLeast"/>
          <w:jc w:val="center"/>
        </w:trPr>
        <w:tc>
          <w:tcPr>
            <w:tcW w:w="1405" w:type="dxa"/>
            <w:tcBorders>
              <w:top w:val="nil"/>
              <w:left w:val="single" w:color="auto" w:sz="4" w:space="0"/>
              <w:bottom w:val="single" w:color="auto" w:sz="4" w:space="0"/>
              <w:right w:val="single" w:color="auto" w:sz="4" w:space="0"/>
            </w:tcBorders>
            <w:shd w:val="clear" w:color="000000" w:fill="FFFFFF"/>
            <w:vAlign w:val="center"/>
          </w:tcPr>
          <w:p w14:paraId="2853BFBE">
            <w:pPr>
              <w:spacing w:line="400" w:lineRule="exact"/>
              <w:jc w:val="center"/>
              <w:rPr>
                <w:rFonts w:ascii="宋体" w:hAnsi="宋体" w:cs="宋体"/>
                <w:sz w:val="22"/>
                <w:szCs w:val="22"/>
              </w:rPr>
            </w:pPr>
            <w:r>
              <w:rPr>
                <w:rFonts w:hint="eastAsia" w:ascii="宋体" w:hAnsi="宋体" w:cs="宋体"/>
                <w:sz w:val="22"/>
                <w:szCs w:val="22"/>
              </w:rPr>
              <w:t>5</w:t>
            </w:r>
          </w:p>
        </w:tc>
        <w:tc>
          <w:tcPr>
            <w:tcW w:w="2158" w:type="dxa"/>
            <w:tcBorders>
              <w:top w:val="nil"/>
              <w:left w:val="nil"/>
              <w:bottom w:val="single" w:color="auto" w:sz="4" w:space="0"/>
              <w:right w:val="single" w:color="auto" w:sz="4" w:space="0"/>
            </w:tcBorders>
            <w:vAlign w:val="center"/>
          </w:tcPr>
          <w:p w14:paraId="54120319">
            <w:pPr>
              <w:spacing w:line="400" w:lineRule="exact"/>
              <w:rPr>
                <w:rFonts w:ascii="宋体" w:hAnsi="宋体" w:cs="宋体"/>
                <w:sz w:val="22"/>
                <w:szCs w:val="22"/>
              </w:rPr>
            </w:pPr>
            <w:r>
              <w:rPr>
                <w:rFonts w:hint="eastAsia" w:ascii="宋体" w:hAnsi="宋体" w:cs="宋体"/>
                <w:sz w:val="22"/>
                <w:szCs w:val="22"/>
              </w:rPr>
              <w:t>重大会议期间</w:t>
            </w:r>
          </w:p>
        </w:tc>
        <w:tc>
          <w:tcPr>
            <w:tcW w:w="4087" w:type="dxa"/>
            <w:tcBorders>
              <w:top w:val="nil"/>
              <w:left w:val="nil"/>
              <w:bottom w:val="single" w:color="auto" w:sz="4" w:space="0"/>
              <w:right w:val="single" w:color="auto" w:sz="4" w:space="0"/>
            </w:tcBorders>
            <w:vAlign w:val="center"/>
          </w:tcPr>
          <w:p w14:paraId="3B5CEBF0">
            <w:pPr>
              <w:spacing w:line="400" w:lineRule="exact"/>
              <w:jc w:val="center"/>
              <w:rPr>
                <w:rFonts w:ascii="宋体" w:hAnsi="宋体" w:cs="宋体"/>
                <w:sz w:val="22"/>
                <w:szCs w:val="22"/>
              </w:rPr>
            </w:pPr>
            <w:r>
              <w:rPr>
                <w:rFonts w:hint="eastAsia" w:ascii="宋体" w:hAnsi="宋体" w:cs="宋体"/>
                <w:sz w:val="22"/>
                <w:szCs w:val="22"/>
              </w:rPr>
              <w:t>提供技术工程师应急值班人员保障</w:t>
            </w:r>
          </w:p>
        </w:tc>
      </w:tr>
    </w:tbl>
    <w:p w14:paraId="1109F54C">
      <w:pPr>
        <w:pStyle w:val="224"/>
        <w:ind w:firstLine="400"/>
        <w:rPr>
          <w:rFonts w:ascii="宋体" w:hAnsi="宋体" w:eastAsia="宋体" w:cs="宋体"/>
          <w:b/>
          <w:sz w:val="22"/>
          <w:szCs w:val="22"/>
        </w:rPr>
      </w:pPr>
      <w:r>
        <w:rPr>
          <w:rFonts w:hint="eastAsia" w:ascii="宋体" w:hAnsi="宋体" w:eastAsia="宋体" w:cs="宋体"/>
          <w:b/>
          <w:sz w:val="22"/>
          <w:szCs w:val="22"/>
        </w:rPr>
        <w:t>8．业务连续性（应急）服务</w:t>
      </w:r>
    </w:p>
    <w:p w14:paraId="68C5E9C9">
      <w:pPr>
        <w:pStyle w:val="224"/>
        <w:ind w:firstLine="440" w:firstLineChars="200"/>
        <w:rPr>
          <w:rFonts w:ascii="宋体" w:hAnsi="宋体" w:eastAsia="宋体" w:cs="宋体"/>
          <w:bCs/>
          <w:sz w:val="22"/>
          <w:szCs w:val="22"/>
        </w:rPr>
      </w:pPr>
      <w:r>
        <w:rPr>
          <w:rFonts w:hint="eastAsia" w:ascii="宋体" w:hAnsi="宋体" w:eastAsia="宋体" w:cs="宋体"/>
          <w:bCs/>
          <w:sz w:val="22"/>
          <w:szCs w:val="22"/>
        </w:rPr>
        <w:t>（1）应急备机服务</w:t>
      </w:r>
      <w:r>
        <w:rPr>
          <w:rFonts w:hint="eastAsia" w:ascii="宋体" w:hAnsi="宋体" w:eastAsia="宋体" w:cs="宋体"/>
          <w:bCs/>
          <w:sz w:val="22"/>
          <w:szCs w:val="22"/>
        </w:rPr>
        <w:tab/>
      </w:r>
    </w:p>
    <w:p w14:paraId="47B2536B">
      <w:pPr>
        <w:pStyle w:val="224"/>
        <w:ind w:firstLine="440" w:firstLineChars="200"/>
        <w:rPr>
          <w:rFonts w:ascii="宋体" w:hAnsi="宋体" w:eastAsia="宋体" w:cs="宋体"/>
          <w:sz w:val="22"/>
          <w:szCs w:val="22"/>
        </w:rPr>
      </w:pPr>
      <w:r>
        <w:rPr>
          <w:rFonts w:hint="eastAsia" w:ascii="宋体" w:hAnsi="宋体" w:eastAsia="宋体" w:cs="宋体"/>
          <w:sz w:val="22"/>
          <w:szCs w:val="22"/>
        </w:rPr>
        <w:t>本地备机：1台EMC VPLEX V6、1台万兆核心交换机、1台VNX5300存储；1台防火墙、1台千兆三层网络交换机、1台Poe供电交换机。要求备件库在温州，1小时内到用户现场。</w:t>
      </w:r>
    </w:p>
    <w:p w14:paraId="2CE2141A">
      <w:pPr>
        <w:pStyle w:val="224"/>
        <w:ind w:firstLine="440" w:firstLineChars="200"/>
        <w:rPr>
          <w:rFonts w:ascii="宋体" w:hAnsi="宋体" w:eastAsia="宋体" w:cs="宋体"/>
          <w:bCs/>
          <w:sz w:val="22"/>
          <w:szCs w:val="22"/>
        </w:rPr>
      </w:pPr>
      <w:r>
        <w:rPr>
          <w:rFonts w:hint="eastAsia" w:ascii="宋体" w:hAnsi="宋体" w:eastAsia="宋体" w:cs="宋体"/>
          <w:bCs/>
          <w:sz w:val="22"/>
          <w:szCs w:val="22"/>
        </w:rPr>
        <w:t>（2）应急演练服务：</w:t>
      </w:r>
    </w:p>
    <w:p w14:paraId="7204B9B1">
      <w:pPr>
        <w:pStyle w:val="224"/>
        <w:ind w:firstLine="440" w:firstLineChars="200"/>
        <w:rPr>
          <w:rFonts w:ascii="宋体" w:hAnsi="宋体" w:eastAsia="宋体" w:cs="宋体"/>
          <w:sz w:val="22"/>
          <w:szCs w:val="22"/>
        </w:rPr>
      </w:pPr>
      <w:r>
        <w:rPr>
          <w:rFonts w:hint="eastAsia" w:ascii="宋体" w:hAnsi="宋体" w:eastAsia="宋体" w:cs="宋体"/>
          <w:sz w:val="22"/>
          <w:szCs w:val="22"/>
        </w:rPr>
        <w:t>提供关键系统灾难或故障的应急演练服务，包括集群切换、重要服务器切换和数据库容灾切换等。如有客户需求，每年安全演练不少于1次并及时更新预案。投标要求结合我院现状提供现场备机应急切换、核心存储、核心交换机、关键数据库故障业务连续性（应急）计划。</w:t>
      </w:r>
    </w:p>
    <w:p w14:paraId="0115AFCD">
      <w:pPr>
        <w:pStyle w:val="224"/>
        <w:ind w:firstLine="400"/>
        <w:rPr>
          <w:rFonts w:ascii="宋体" w:hAnsi="宋体" w:eastAsia="宋体" w:cs="宋体"/>
          <w:b/>
          <w:sz w:val="22"/>
          <w:szCs w:val="22"/>
        </w:rPr>
      </w:pPr>
      <w:r>
        <w:rPr>
          <w:rFonts w:hint="eastAsia" w:ascii="宋体" w:hAnsi="宋体" w:eastAsia="宋体" w:cs="宋体"/>
          <w:b/>
          <w:sz w:val="22"/>
          <w:szCs w:val="22"/>
        </w:rPr>
        <w:t>9．系统补丁及安全服务</w:t>
      </w:r>
    </w:p>
    <w:p w14:paraId="7FC5D3D0">
      <w:pPr>
        <w:pStyle w:val="224"/>
        <w:ind w:firstLine="440" w:firstLineChars="200"/>
        <w:rPr>
          <w:rFonts w:ascii="宋体" w:hAnsi="宋体" w:eastAsia="宋体" w:cs="宋体"/>
          <w:sz w:val="22"/>
          <w:szCs w:val="22"/>
        </w:rPr>
      </w:pPr>
      <w:r>
        <w:rPr>
          <w:rFonts w:hint="eastAsia" w:ascii="宋体" w:hAnsi="宋体" w:eastAsia="宋体" w:cs="宋体"/>
          <w:sz w:val="22"/>
          <w:szCs w:val="22"/>
        </w:rPr>
        <w:t>每月定期通告最新发现的系统补丁、微码和安全漏洞情况，提供包括Microsoft、Oracle、EMC、华为等主流厂商的安全通告；其他应用系统和安全组织的安全通告；以及其他有必要提示的重要安全问题通告，每月定期通告最新的病毒爆发情况和处理方法。</w:t>
      </w:r>
    </w:p>
    <w:p w14:paraId="4F3CDBF9">
      <w:pPr>
        <w:pStyle w:val="224"/>
        <w:ind w:firstLine="400"/>
        <w:rPr>
          <w:rFonts w:ascii="宋体" w:hAnsi="宋体" w:eastAsia="宋体" w:cs="宋体"/>
          <w:b/>
          <w:sz w:val="22"/>
          <w:szCs w:val="22"/>
        </w:rPr>
      </w:pPr>
      <w:r>
        <w:rPr>
          <w:rFonts w:hint="eastAsia" w:ascii="宋体" w:hAnsi="宋体" w:eastAsia="宋体" w:cs="宋体"/>
          <w:b/>
          <w:sz w:val="22"/>
          <w:szCs w:val="22"/>
        </w:rPr>
        <w:t>10．培训服务</w:t>
      </w:r>
    </w:p>
    <w:p w14:paraId="17DB7CB1">
      <w:pPr>
        <w:pStyle w:val="224"/>
        <w:ind w:firstLine="440" w:firstLineChars="200"/>
        <w:rPr>
          <w:rFonts w:ascii="宋体" w:hAnsi="宋体" w:eastAsia="宋体" w:cs="宋体"/>
          <w:sz w:val="22"/>
          <w:szCs w:val="22"/>
        </w:rPr>
      </w:pPr>
      <w:r>
        <w:rPr>
          <w:rFonts w:hint="eastAsia" w:ascii="宋体" w:hAnsi="宋体" w:eastAsia="宋体" w:cs="宋体"/>
          <w:sz w:val="22"/>
          <w:szCs w:val="22"/>
        </w:rPr>
        <w:t>提供正规化的、具有专业水准的IT运维管理和安全知识培训，针对用户提供必要的运维服务管理技术和安全知识培训。每年的培训次数不少于1次，根据温州市第七人民医院要求定制技术培训内容。</w:t>
      </w:r>
    </w:p>
    <w:p w14:paraId="4E541E4B">
      <w:pPr>
        <w:adjustRightInd w:val="0"/>
        <w:snapToGrid w:val="0"/>
        <w:spacing w:line="400" w:lineRule="exact"/>
        <w:rPr>
          <w:rFonts w:ascii="宋体" w:hAnsi="宋体" w:cs="宋体"/>
          <w:b/>
          <w:sz w:val="22"/>
          <w:szCs w:val="22"/>
        </w:rPr>
      </w:pPr>
      <w:bookmarkStart w:id="114" w:name="_Toc413943564"/>
      <w:r>
        <w:rPr>
          <w:rFonts w:hint="eastAsia" w:ascii="宋体" w:hAnsi="宋体" w:cs="宋体"/>
          <w:b/>
          <w:sz w:val="22"/>
          <w:szCs w:val="22"/>
        </w:rPr>
        <w:t>（四）机房运行维护机构及技术力量的要求及规范</w:t>
      </w:r>
      <w:bookmarkEnd w:id="114"/>
    </w:p>
    <w:p w14:paraId="32EF6C14">
      <w:pPr>
        <w:spacing w:line="400" w:lineRule="exact"/>
        <w:ind w:firstLine="400"/>
        <w:rPr>
          <w:rFonts w:ascii="宋体" w:hAnsi="宋体" w:cs="宋体"/>
          <w:sz w:val="22"/>
          <w:szCs w:val="22"/>
        </w:rPr>
      </w:pPr>
      <w:r>
        <w:rPr>
          <w:rFonts w:hint="eastAsia" w:ascii="宋体" w:hAnsi="宋体" w:cs="宋体"/>
          <w:sz w:val="22"/>
          <w:szCs w:val="22"/>
        </w:rPr>
        <w:t>1．在运营维护及管理期间中标方必须遵守国家的有关法律、法规及其他规定。</w:t>
      </w:r>
    </w:p>
    <w:p w14:paraId="6E097CBF">
      <w:pPr>
        <w:spacing w:line="400" w:lineRule="exact"/>
        <w:ind w:firstLine="400"/>
        <w:rPr>
          <w:rFonts w:ascii="宋体" w:hAnsi="宋体" w:cs="宋体"/>
          <w:sz w:val="22"/>
          <w:szCs w:val="22"/>
        </w:rPr>
      </w:pPr>
      <w:r>
        <w:rPr>
          <w:rFonts w:hint="eastAsia" w:ascii="宋体" w:hAnsi="宋体" w:cs="宋体"/>
          <w:sz w:val="22"/>
          <w:szCs w:val="22"/>
        </w:rPr>
        <w:t>2．中标方任何更换或调整常驻技术人员的行为应事先提前征求甲方意见，在征得甲方同意后方可更换、调整。若甲方发现常驻技术人员不合格，有权要求更换技术人员，中标方应在收到甲方的书面通知7个日历日内完成技术人员的更换。</w:t>
      </w:r>
    </w:p>
    <w:p w14:paraId="036F3718">
      <w:pPr>
        <w:spacing w:line="400" w:lineRule="exact"/>
        <w:ind w:firstLine="400"/>
        <w:rPr>
          <w:rFonts w:ascii="宋体" w:hAnsi="宋体" w:cs="宋体"/>
          <w:sz w:val="22"/>
          <w:szCs w:val="22"/>
        </w:rPr>
      </w:pPr>
      <w:r>
        <w:rPr>
          <w:rFonts w:hint="eastAsia" w:ascii="宋体" w:hAnsi="宋体" w:cs="宋体"/>
          <w:sz w:val="22"/>
          <w:szCs w:val="22"/>
        </w:rPr>
        <w:t>3．中标方要加强技术人员的管理与培训，并保证常驻技术人员的稳定性，未经采购人允许不得擅自更换从事核心技术服务的人员。</w:t>
      </w:r>
    </w:p>
    <w:p w14:paraId="1874F533">
      <w:pPr>
        <w:spacing w:line="400" w:lineRule="exact"/>
        <w:ind w:firstLine="400"/>
        <w:rPr>
          <w:rFonts w:ascii="宋体" w:hAnsi="宋体" w:cs="宋体"/>
          <w:sz w:val="22"/>
          <w:szCs w:val="22"/>
        </w:rPr>
      </w:pPr>
      <w:r>
        <w:rPr>
          <w:rFonts w:hint="eastAsia" w:ascii="宋体" w:hAnsi="宋体" w:cs="宋体"/>
          <w:sz w:val="22"/>
          <w:szCs w:val="22"/>
        </w:rPr>
        <w:t>4．中标方要制定适合采购人技术服务工作特点的详细的工作服务流程与方案，经采购人同意后实施。常驻技术人员参照项目团队管理模式，设立负责人。</w:t>
      </w:r>
    </w:p>
    <w:p w14:paraId="3E4CDBED">
      <w:pPr>
        <w:spacing w:line="400" w:lineRule="exact"/>
        <w:ind w:firstLine="400"/>
        <w:rPr>
          <w:rFonts w:ascii="宋体" w:hAnsi="宋体" w:cs="宋体"/>
          <w:sz w:val="22"/>
          <w:szCs w:val="22"/>
        </w:rPr>
      </w:pPr>
      <w:r>
        <w:rPr>
          <w:rFonts w:hint="eastAsia" w:ascii="宋体" w:hAnsi="宋体" w:cs="宋体"/>
          <w:sz w:val="22"/>
          <w:szCs w:val="22"/>
        </w:rPr>
        <w:t>5．运维及管理期间，中标方应严格按照采购人制订的操作规范和规章制度，对所管理的系统及设备进行规范操作和精心维护及必要维修，保证系统及设备的正常运行，达到采购人提出的系统及设备的考核指标要求。中标方必须接受采购人的定期或不定期检查和考核。</w:t>
      </w:r>
    </w:p>
    <w:p w14:paraId="20945324">
      <w:pPr>
        <w:spacing w:line="400" w:lineRule="exact"/>
        <w:ind w:firstLine="400"/>
        <w:rPr>
          <w:rFonts w:ascii="宋体" w:hAnsi="宋体" w:cs="宋体"/>
          <w:sz w:val="22"/>
          <w:szCs w:val="22"/>
        </w:rPr>
      </w:pPr>
      <w:r>
        <w:rPr>
          <w:rFonts w:hint="eastAsia" w:ascii="宋体" w:hAnsi="宋体" w:cs="宋体"/>
          <w:sz w:val="22"/>
          <w:szCs w:val="22"/>
        </w:rPr>
        <w:t>6．不论何时，中标方必须做好相关信息数据保密工作，承担保密责任。未经允许不得对外透露采购人相关的设备、网络及系统的信息，未经允许不得复制与工作相关的数据与信息，不得以任何方式和渠道向外界传递、泄露、披露任何信息数据。</w:t>
      </w:r>
    </w:p>
    <w:p w14:paraId="63D7D3CF">
      <w:pPr>
        <w:spacing w:line="400" w:lineRule="exact"/>
        <w:ind w:firstLine="400"/>
        <w:rPr>
          <w:rFonts w:ascii="宋体" w:hAnsi="宋体" w:cs="宋体"/>
          <w:sz w:val="22"/>
          <w:szCs w:val="22"/>
        </w:rPr>
      </w:pPr>
      <w:r>
        <w:rPr>
          <w:rFonts w:hint="eastAsia" w:ascii="宋体" w:hAnsi="宋体" w:cs="宋体"/>
          <w:sz w:val="22"/>
          <w:szCs w:val="22"/>
        </w:rPr>
        <w:t>7．机房运维项目实施要求</w:t>
      </w:r>
    </w:p>
    <w:p w14:paraId="601BDF00">
      <w:pPr>
        <w:spacing w:line="400" w:lineRule="exact"/>
        <w:ind w:firstLine="539"/>
        <w:rPr>
          <w:rFonts w:ascii="宋体" w:hAnsi="宋体" w:cs="宋体"/>
          <w:sz w:val="22"/>
          <w:szCs w:val="22"/>
        </w:rPr>
      </w:pPr>
      <w:r>
        <w:rPr>
          <w:rFonts w:hint="eastAsia" w:ascii="宋体" w:hAnsi="宋体" w:cs="宋体"/>
          <w:sz w:val="22"/>
          <w:szCs w:val="22"/>
        </w:rPr>
        <w:t>投标方必须在投标书中阐明项目运维管理计划；提供项目运维组成员名单、职务、学历、经历，参与人员名单。</w:t>
      </w:r>
    </w:p>
    <w:p w14:paraId="52C28F35">
      <w:pPr>
        <w:spacing w:line="400" w:lineRule="exact"/>
        <w:ind w:firstLine="539"/>
        <w:rPr>
          <w:rFonts w:ascii="宋体" w:hAnsi="宋体" w:cs="宋体"/>
          <w:sz w:val="22"/>
          <w:szCs w:val="22"/>
        </w:rPr>
      </w:pPr>
      <w:r>
        <w:rPr>
          <w:rFonts w:hint="eastAsia" w:ascii="宋体" w:hAnsi="宋体" w:cs="宋体"/>
          <w:sz w:val="22"/>
          <w:szCs w:val="22"/>
        </w:rPr>
        <w:t>在合同生效以后，对采购人认为其能力与本项目所要求的能力不相称而提出更换的项目负责人或者技术员，中标方必须予以更换；中标方更换项目主要负责人或主要技术骨干必须书面报采购单位同意后方可进行。</w:t>
      </w:r>
    </w:p>
    <w:p w14:paraId="24AAC08C">
      <w:pPr>
        <w:spacing w:line="400" w:lineRule="exact"/>
        <w:ind w:firstLine="400"/>
        <w:rPr>
          <w:rFonts w:ascii="宋体" w:hAnsi="宋体" w:cs="宋体"/>
          <w:b/>
          <w:bCs/>
          <w:sz w:val="22"/>
          <w:szCs w:val="22"/>
        </w:rPr>
      </w:pPr>
      <w:r>
        <w:rPr>
          <w:rFonts w:hint="eastAsia" w:ascii="宋体" w:hAnsi="宋体" w:cs="宋体"/>
          <w:b/>
          <w:bCs/>
          <w:sz w:val="22"/>
          <w:szCs w:val="22"/>
        </w:rPr>
        <w:t>8．其它要求</w:t>
      </w:r>
    </w:p>
    <w:p w14:paraId="2712FF33">
      <w:pPr>
        <w:spacing w:line="400" w:lineRule="exact"/>
        <w:ind w:firstLine="442" w:firstLineChars="200"/>
        <w:rPr>
          <w:rFonts w:ascii="宋体" w:hAnsi="宋体" w:cs="宋体"/>
          <w:b/>
          <w:sz w:val="22"/>
          <w:szCs w:val="22"/>
        </w:rPr>
      </w:pPr>
      <w:r>
        <w:rPr>
          <w:rFonts w:hint="eastAsia" w:ascii="宋体" w:hAnsi="宋体" w:cs="宋体"/>
          <w:b/>
          <w:sz w:val="22"/>
          <w:szCs w:val="22"/>
        </w:rPr>
        <w:t>无论供应商在本项目投标响应文件中提供的项目人员安排计划如何，在取得中标资格后，须按照以下最低标准在温州地区组建运维服务人员团队，否则视作放弃中标资格：</w:t>
      </w:r>
    </w:p>
    <w:p w14:paraId="28450D2F">
      <w:pPr>
        <w:spacing w:line="400" w:lineRule="exact"/>
        <w:ind w:left="5" w:firstLine="415"/>
        <w:rPr>
          <w:rFonts w:ascii="宋体" w:hAnsi="宋体" w:cs="宋体"/>
          <w:b/>
          <w:sz w:val="22"/>
          <w:szCs w:val="22"/>
        </w:rPr>
      </w:pPr>
      <w:r>
        <w:rPr>
          <w:rFonts w:hint="eastAsia" w:ascii="宋体" w:hAnsi="宋体" w:cs="宋体"/>
          <w:b/>
          <w:sz w:val="22"/>
          <w:szCs w:val="22"/>
        </w:rPr>
        <w:t>(1)★售后运维和应急技术支撑团队人数不少于10人，要求：</w:t>
      </w:r>
    </w:p>
    <w:p w14:paraId="30B1CBC4">
      <w:pPr>
        <w:spacing w:line="400" w:lineRule="exact"/>
        <w:ind w:firstLine="400"/>
        <w:rPr>
          <w:rFonts w:ascii="宋体" w:hAnsi="宋体" w:cs="宋体"/>
          <w:b/>
          <w:sz w:val="22"/>
          <w:szCs w:val="22"/>
        </w:rPr>
      </w:pPr>
      <w:r>
        <w:rPr>
          <w:rFonts w:hint="eastAsia" w:ascii="宋体" w:hAnsi="宋体" w:cs="宋体"/>
          <w:b/>
          <w:sz w:val="22"/>
          <w:szCs w:val="22"/>
        </w:rPr>
        <w:t>①★指定一名项目经理负责本项目协调对接工作；组建至少要有4名技术人员组成的项目组，负责本项目的维护工作（要求运维工程师二人形成A、B岗提供服务），具备网络或数据库或相关技术工程师认证证书，具体要求参见评分细则；</w:t>
      </w:r>
    </w:p>
    <w:p w14:paraId="29FD2BF6">
      <w:pPr>
        <w:spacing w:line="400" w:lineRule="exact"/>
        <w:ind w:firstLine="400"/>
        <w:rPr>
          <w:rFonts w:ascii="宋体" w:hAnsi="宋体" w:cs="宋体"/>
          <w:b/>
          <w:sz w:val="22"/>
          <w:szCs w:val="22"/>
        </w:rPr>
      </w:pPr>
      <w:r>
        <w:rPr>
          <w:rFonts w:hint="eastAsia" w:ascii="宋体" w:hAnsi="宋体" w:cs="宋体"/>
          <w:b/>
          <w:sz w:val="22"/>
          <w:szCs w:val="22"/>
        </w:rPr>
        <w:t>②★温州服务中心工程师中必须具有高级项目管理师资质证书，并具有相关软件项目维护经验。</w:t>
      </w:r>
    </w:p>
    <w:p w14:paraId="60DC1A57">
      <w:pPr>
        <w:spacing w:line="400" w:lineRule="exact"/>
        <w:ind w:left="5" w:firstLine="415"/>
        <w:rPr>
          <w:rFonts w:ascii="宋体" w:hAnsi="宋体" w:cs="宋体"/>
          <w:b/>
          <w:sz w:val="22"/>
          <w:szCs w:val="22"/>
        </w:rPr>
      </w:pPr>
      <w:r>
        <w:rPr>
          <w:rFonts w:hint="eastAsia" w:ascii="宋体" w:hAnsi="宋体" w:cs="宋体"/>
          <w:b/>
          <w:sz w:val="22"/>
          <w:szCs w:val="22"/>
        </w:rPr>
        <w:t>(2)★中标人必须与采购人签署信息安全保密协议，保证采购人信息不被泄露。保密期限不低于10年，法律法规另有规定的遵其规定。</w:t>
      </w:r>
    </w:p>
    <w:p w14:paraId="0C9689A4">
      <w:pPr>
        <w:adjustRightInd w:val="0"/>
        <w:snapToGrid w:val="0"/>
        <w:spacing w:line="400" w:lineRule="exact"/>
        <w:rPr>
          <w:rFonts w:ascii="宋体" w:hAnsi="宋体" w:cs="宋体"/>
          <w:b/>
          <w:sz w:val="22"/>
          <w:szCs w:val="22"/>
        </w:rPr>
      </w:pPr>
      <w:r>
        <w:rPr>
          <w:rFonts w:hint="eastAsia" w:ascii="宋体" w:hAnsi="宋体" w:cs="宋体"/>
          <w:b/>
          <w:sz w:val="22"/>
          <w:szCs w:val="22"/>
        </w:rPr>
        <w:t>（五）服务要求</w:t>
      </w:r>
    </w:p>
    <w:p w14:paraId="66F1B976">
      <w:pPr>
        <w:spacing w:line="400" w:lineRule="exact"/>
        <w:ind w:firstLine="539"/>
        <w:rPr>
          <w:rFonts w:ascii="宋体" w:hAnsi="宋体" w:cs="宋体"/>
          <w:sz w:val="22"/>
          <w:szCs w:val="22"/>
        </w:rPr>
      </w:pPr>
      <w:r>
        <w:rPr>
          <w:rFonts w:hint="eastAsia" w:ascii="宋体" w:hAnsi="宋体" w:cs="宋体"/>
          <w:sz w:val="22"/>
          <w:szCs w:val="22"/>
        </w:rPr>
        <w:t>（一）服务期：一年，以双方签订合同时约定的起止时间为准。</w:t>
      </w:r>
    </w:p>
    <w:p w14:paraId="5B4D663D">
      <w:pPr>
        <w:spacing w:line="400" w:lineRule="exact"/>
        <w:ind w:firstLine="539"/>
        <w:rPr>
          <w:rFonts w:ascii="宋体" w:hAnsi="宋体" w:cs="宋体"/>
          <w:b/>
          <w:sz w:val="22"/>
          <w:szCs w:val="22"/>
        </w:rPr>
      </w:pPr>
      <w:r>
        <w:rPr>
          <w:rFonts w:hint="eastAsia" w:ascii="宋体" w:hAnsi="宋体" w:cs="宋体"/>
          <w:sz w:val="22"/>
          <w:szCs w:val="22"/>
        </w:rPr>
        <w:t>（二）绩效考核：为了有效规范服务商所提供的服务内容和质量，温州市第七人民医院信息科作为该服务的监督者，对乙方的运维情况进行考核。见合同附件</w:t>
      </w:r>
      <w:r>
        <w:rPr>
          <w:rFonts w:hint="eastAsia" w:ascii="宋体" w:hAnsi="宋体" w:cs="宋体"/>
          <w:b/>
          <w:sz w:val="22"/>
          <w:szCs w:val="22"/>
        </w:rPr>
        <w:t>（考核标准）。</w:t>
      </w:r>
    </w:p>
    <w:p w14:paraId="6DC1C8A3">
      <w:pPr>
        <w:spacing w:line="400" w:lineRule="exact"/>
        <w:ind w:firstLine="539"/>
        <w:rPr>
          <w:rFonts w:ascii="宋体" w:hAnsi="宋体" w:cs="宋体"/>
          <w:sz w:val="22"/>
          <w:szCs w:val="22"/>
        </w:rPr>
      </w:pPr>
      <w:r>
        <w:rPr>
          <w:rFonts w:hint="eastAsia" w:ascii="宋体" w:hAnsi="宋体" w:cs="宋体"/>
          <w:sz w:val="22"/>
          <w:szCs w:val="22"/>
        </w:rPr>
        <w:t>（三）事件分级、响应和关闭时间</w:t>
      </w:r>
    </w:p>
    <w:p w14:paraId="4B1266C0">
      <w:pPr>
        <w:spacing w:line="400" w:lineRule="exact"/>
        <w:ind w:firstLine="539"/>
        <w:rPr>
          <w:rFonts w:ascii="宋体" w:hAnsi="宋体" w:cs="宋体"/>
          <w:sz w:val="22"/>
          <w:szCs w:val="22"/>
        </w:rPr>
      </w:pPr>
      <w:r>
        <w:rPr>
          <w:rFonts w:hint="eastAsia" w:ascii="宋体" w:hAnsi="宋体" w:cs="宋体"/>
          <w:sz w:val="22"/>
          <w:szCs w:val="22"/>
        </w:rPr>
        <w:t>事件等级：S1级、S2级、S3级、S4级。</w:t>
      </w:r>
    </w:p>
    <w:p w14:paraId="25EFE5FA">
      <w:pPr>
        <w:spacing w:line="400" w:lineRule="exact"/>
        <w:ind w:firstLine="539"/>
        <w:rPr>
          <w:rFonts w:ascii="宋体" w:hAnsi="宋体" w:cs="宋体"/>
          <w:sz w:val="22"/>
          <w:szCs w:val="22"/>
        </w:rPr>
      </w:pPr>
      <w:r>
        <w:rPr>
          <w:rFonts w:hint="eastAsia" w:ascii="宋体" w:hAnsi="宋体" w:cs="宋体"/>
          <w:sz w:val="22"/>
          <w:szCs w:val="22"/>
        </w:rPr>
        <w:t>S1级：实时业务系统中断，全部用户无法访问。</w:t>
      </w:r>
    </w:p>
    <w:p w14:paraId="736E697A">
      <w:pPr>
        <w:spacing w:line="400" w:lineRule="exact"/>
        <w:ind w:firstLine="539"/>
        <w:rPr>
          <w:rFonts w:ascii="宋体" w:hAnsi="宋体" w:cs="宋体"/>
          <w:sz w:val="22"/>
          <w:szCs w:val="22"/>
        </w:rPr>
      </w:pPr>
      <w:r>
        <w:rPr>
          <w:rFonts w:hint="eastAsia" w:ascii="宋体" w:hAnsi="宋体" w:cs="宋体"/>
          <w:sz w:val="22"/>
          <w:szCs w:val="22"/>
        </w:rPr>
        <w:t>S2级：实时业务系统出现性能下降、非实时业务系统业务中断、部分用户无法访问或者VIP客户无法访问。</w:t>
      </w:r>
    </w:p>
    <w:p w14:paraId="4002D131">
      <w:pPr>
        <w:spacing w:line="400" w:lineRule="exact"/>
        <w:ind w:firstLine="539"/>
        <w:rPr>
          <w:rFonts w:ascii="宋体" w:hAnsi="宋体" w:cs="宋体"/>
          <w:sz w:val="22"/>
          <w:szCs w:val="22"/>
        </w:rPr>
      </w:pPr>
      <w:r>
        <w:rPr>
          <w:rFonts w:hint="eastAsia" w:ascii="宋体" w:hAnsi="宋体" w:cs="宋体"/>
          <w:sz w:val="22"/>
          <w:szCs w:val="22"/>
        </w:rPr>
        <w:t>S3级：个别用户不能访问服务（其他用户可以）、 部分用户访问变慢。</w:t>
      </w:r>
    </w:p>
    <w:p w14:paraId="74AD3DE7">
      <w:pPr>
        <w:spacing w:line="400" w:lineRule="exact"/>
        <w:ind w:firstLine="539"/>
        <w:rPr>
          <w:rFonts w:ascii="宋体" w:hAnsi="宋体" w:cs="宋体"/>
          <w:sz w:val="22"/>
          <w:szCs w:val="22"/>
        </w:rPr>
      </w:pPr>
      <w:r>
        <w:rPr>
          <w:rFonts w:hint="eastAsia" w:ascii="宋体" w:hAnsi="宋体" w:cs="宋体"/>
          <w:sz w:val="22"/>
          <w:szCs w:val="22"/>
        </w:rPr>
        <w:t>S4级：个别配置项失效，不影响正常业务。</w:t>
      </w:r>
    </w:p>
    <w:p w14:paraId="1F264497">
      <w:pPr>
        <w:pStyle w:val="224"/>
        <w:ind w:firstLine="440" w:firstLineChars="200"/>
        <w:jc w:val="center"/>
        <w:rPr>
          <w:rFonts w:ascii="宋体" w:hAnsi="宋体" w:eastAsia="宋体" w:cs="宋体"/>
          <w:sz w:val="22"/>
          <w:szCs w:val="22"/>
        </w:rPr>
      </w:pPr>
      <w:r>
        <w:rPr>
          <w:rFonts w:hint="eastAsia" w:ascii="宋体" w:hAnsi="宋体" w:eastAsia="宋体" w:cs="宋体"/>
          <w:sz w:val="22"/>
          <w:szCs w:val="22"/>
        </w:rPr>
        <w:t>确定事件影响度</w:t>
      </w:r>
    </w:p>
    <w:tbl>
      <w:tblPr>
        <w:tblStyle w:val="3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66"/>
        <w:gridCol w:w="6920"/>
      </w:tblGrid>
      <w:tr w14:paraId="441289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2766" w:type="dxa"/>
            <w:vAlign w:val="center"/>
          </w:tcPr>
          <w:p w14:paraId="10082BE5">
            <w:pPr>
              <w:spacing w:line="400" w:lineRule="exact"/>
              <w:ind w:left="566" w:hanging="566"/>
              <w:jc w:val="center"/>
              <w:rPr>
                <w:rFonts w:ascii="宋体" w:hAnsi="宋体" w:cs="宋体"/>
                <w:sz w:val="22"/>
                <w:szCs w:val="22"/>
              </w:rPr>
            </w:pPr>
            <w:r>
              <w:rPr>
                <w:rFonts w:hint="eastAsia" w:ascii="宋体" w:hAnsi="宋体" w:cs="宋体"/>
                <w:sz w:val="22"/>
                <w:szCs w:val="22"/>
              </w:rPr>
              <w:t>影响度</w:t>
            </w:r>
          </w:p>
        </w:tc>
        <w:tc>
          <w:tcPr>
            <w:tcW w:w="6920" w:type="dxa"/>
            <w:vAlign w:val="center"/>
          </w:tcPr>
          <w:p w14:paraId="6ED91923">
            <w:pPr>
              <w:spacing w:line="400" w:lineRule="exact"/>
              <w:ind w:left="566" w:hanging="566"/>
              <w:jc w:val="center"/>
              <w:rPr>
                <w:rFonts w:ascii="宋体" w:hAnsi="宋体" w:cs="宋体"/>
                <w:sz w:val="22"/>
                <w:szCs w:val="22"/>
              </w:rPr>
            </w:pPr>
            <w:r>
              <w:rPr>
                <w:rFonts w:hint="eastAsia" w:ascii="宋体" w:hAnsi="宋体" w:cs="宋体"/>
                <w:sz w:val="22"/>
                <w:szCs w:val="22"/>
              </w:rPr>
              <w:t>说明</w:t>
            </w:r>
          </w:p>
        </w:tc>
      </w:tr>
      <w:tr w14:paraId="53B981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2766" w:type="dxa"/>
            <w:vAlign w:val="center"/>
          </w:tcPr>
          <w:p w14:paraId="75A27310">
            <w:pPr>
              <w:spacing w:line="400" w:lineRule="exact"/>
              <w:ind w:left="566" w:hanging="566"/>
              <w:jc w:val="center"/>
              <w:rPr>
                <w:rFonts w:ascii="宋体" w:hAnsi="宋体" w:cs="宋体"/>
                <w:sz w:val="22"/>
                <w:szCs w:val="22"/>
              </w:rPr>
            </w:pPr>
            <w:r>
              <w:rPr>
                <w:rFonts w:hint="eastAsia" w:ascii="宋体" w:hAnsi="宋体" w:cs="宋体"/>
                <w:sz w:val="22"/>
                <w:szCs w:val="22"/>
              </w:rPr>
              <w:t>高</w:t>
            </w:r>
          </w:p>
        </w:tc>
        <w:tc>
          <w:tcPr>
            <w:tcW w:w="6920" w:type="dxa"/>
            <w:vAlign w:val="center"/>
          </w:tcPr>
          <w:p w14:paraId="16542739">
            <w:pPr>
              <w:spacing w:line="400" w:lineRule="exact"/>
              <w:ind w:left="566" w:hanging="566"/>
              <w:jc w:val="center"/>
              <w:rPr>
                <w:rFonts w:ascii="宋体" w:hAnsi="宋体" w:cs="宋体"/>
                <w:sz w:val="22"/>
                <w:szCs w:val="22"/>
              </w:rPr>
            </w:pPr>
            <w:r>
              <w:rPr>
                <w:rFonts w:hint="eastAsia" w:ascii="宋体" w:hAnsi="宋体" w:cs="宋体"/>
                <w:sz w:val="22"/>
                <w:szCs w:val="22"/>
              </w:rPr>
              <w:t>所有系统用户无法正常工作</w:t>
            </w:r>
          </w:p>
        </w:tc>
      </w:tr>
      <w:tr w14:paraId="198987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2766" w:type="dxa"/>
            <w:vAlign w:val="center"/>
          </w:tcPr>
          <w:p w14:paraId="46F80B0A">
            <w:pPr>
              <w:spacing w:line="400" w:lineRule="exact"/>
              <w:ind w:left="566" w:hanging="566"/>
              <w:jc w:val="center"/>
              <w:rPr>
                <w:rFonts w:ascii="宋体" w:hAnsi="宋体" w:cs="宋体"/>
                <w:sz w:val="22"/>
                <w:szCs w:val="22"/>
              </w:rPr>
            </w:pPr>
            <w:r>
              <w:rPr>
                <w:rFonts w:hint="eastAsia" w:ascii="宋体" w:hAnsi="宋体" w:cs="宋体"/>
                <w:sz w:val="22"/>
                <w:szCs w:val="22"/>
              </w:rPr>
              <w:t>中</w:t>
            </w:r>
          </w:p>
        </w:tc>
        <w:tc>
          <w:tcPr>
            <w:tcW w:w="6920" w:type="dxa"/>
            <w:vAlign w:val="center"/>
          </w:tcPr>
          <w:p w14:paraId="1ED3568B">
            <w:pPr>
              <w:spacing w:line="400" w:lineRule="exact"/>
              <w:ind w:left="566" w:hanging="566"/>
              <w:jc w:val="center"/>
              <w:rPr>
                <w:rFonts w:ascii="宋体" w:hAnsi="宋体" w:cs="宋体"/>
                <w:sz w:val="22"/>
                <w:szCs w:val="22"/>
              </w:rPr>
            </w:pPr>
            <w:r>
              <w:rPr>
                <w:rFonts w:hint="eastAsia" w:ascii="宋体" w:hAnsi="宋体" w:cs="宋体"/>
                <w:sz w:val="22"/>
                <w:szCs w:val="22"/>
              </w:rPr>
              <w:t>部分系统用户无法正常工作</w:t>
            </w:r>
          </w:p>
        </w:tc>
      </w:tr>
      <w:tr w14:paraId="2E6E85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2766" w:type="dxa"/>
            <w:vAlign w:val="center"/>
          </w:tcPr>
          <w:p w14:paraId="27C14AD8">
            <w:pPr>
              <w:spacing w:line="400" w:lineRule="exact"/>
              <w:ind w:left="566" w:hanging="566"/>
              <w:jc w:val="center"/>
              <w:rPr>
                <w:rFonts w:ascii="宋体" w:hAnsi="宋体" w:cs="宋体"/>
                <w:sz w:val="22"/>
                <w:szCs w:val="22"/>
              </w:rPr>
            </w:pPr>
            <w:r>
              <w:rPr>
                <w:rFonts w:hint="eastAsia" w:ascii="宋体" w:hAnsi="宋体" w:cs="宋体"/>
                <w:sz w:val="22"/>
                <w:szCs w:val="22"/>
              </w:rPr>
              <w:t>低</w:t>
            </w:r>
          </w:p>
        </w:tc>
        <w:tc>
          <w:tcPr>
            <w:tcW w:w="6920" w:type="dxa"/>
            <w:vAlign w:val="center"/>
          </w:tcPr>
          <w:p w14:paraId="7D882AEA">
            <w:pPr>
              <w:spacing w:line="400" w:lineRule="exact"/>
              <w:ind w:left="566" w:hanging="566"/>
              <w:jc w:val="center"/>
              <w:rPr>
                <w:rFonts w:ascii="宋体" w:hAnsi="宋体" w:cs="宋体"/>
                <w:sz w:val="22"/>
                <w:szCs w:val="22"/>
              </w:rPr>
            </w:pPr>
            <w:r>
              <w:rPr>
                <w:rFonts w:hint="eastAsia" w:ascii="宋体" w:hAnsi="宋体" w:cs="宋体"/>
                <w:sz w:val="22"/>
                <w:szCs w:val="22"/>
              </w:rPr>
              <w:t>单个系统用户无法正常工作</w:t>
            </w:r>
          </w:p>
        </w:tc>
      </w:tr>
    </w:tbl>
    <w:p w14:paraId="684B58A4">
      <w:pPr>
        <w:spacing w:line="400" w:lineRule="exact"/>
        <w:jc w:val="center"/>
        <w:rPr>
          <w:rFonts w:ascii="宋体" w:hAnsi="宋体" w:cs="宋体"/>
          <w:sz w:val="22"/>
          <w:szCs w:val="22"/>
        </w:rPr>
      </w:pPr>
      <w:r>
        <w:rPr>
          <w:rFonts w:hint="eastAsia" w:ascii="宋体" w:hAnsi="宋体" w:cs="宋体"/>
          <w:sz w:val="22"/>
          <w:szCs w:val="22"/>
        </w:rPr>
        <w:t>确定事件紧急度</w:t>
      </w:r>
    </w:p>
    <w:tbl>
      <w:tblPr>
        <w:tblStyle w:val="3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3"/>
        <w:gridCol w:w="7437"/>
      </w:tblGrid>
      <w:tr w14:paraId="7597E6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2263" w:type="dxa"/>
            <w:vAlign w:val="center"/>
          </w:tcPr>
          <w:p w14:paraId="6FB9292B">
            <w:pPr>
              <w:spacing w:line="400" w:lineRule="exact"/>
              <w:ind w:left="566" w:hanging="566"/>
              <w:jc w:val="center"/>
              <w:rPr>
                <w:rFonts w:ascii="宋体" w:hAnsi="宋体" w:cs="宋体"/>
                <w:sz w:val="22"/>
                <w:szCs w:val="22"/>
              </w:rPr>
            </w:pPr>
            <w:r>
              <w:rPr>
                <w:rFonts w:hint="eastAsia" w:ascii="宋体" w:hAnsi="宋体" w:cs="宋体"/>
                <w:sz w:val="22"/>
                <w:szCs w:val="22"/>
              </w:rPr>
              <w:t>紧急度</w:t>
            </w:r>
          </w:p>
        </w:tc>
        <w:tc>
          <w:tcPr>
            <w:tcW w:w="7437" w:type="dxa"/>
            <w:vAlign w:val="center"/>
          </w:tcPr>
          <w:p w14:paraId="420CC32E">
            <w:pPr>
              <w:spacing w:line="400" w:lineRule="exact"/>
              <w:ind w:left="566" w:hanging="566"/>
              <w:jc w:val="center"/>
              <w:rPr>
                <w:rFonts w:ascii="宋体" w:hAnsi="宋体" w:cs="宋体"/>
                <w:sz w:val="22"/>
                <w:szCs w:val="22"/>
              </w:rPr>
            </w:pPr>
            <w:r>
              <w:rPr>
                <w:rFonts w:hint="eastAsia" w:ascii="宋体" w:hAnsi="宋体" w:cs="宋体"/>
                <w:sz w:val="22"/>
                <w:szCs w:val="22"/>
              </w:rPr>
              <w:t>说明</w:t>
            </w:r>
          </w:p>
        </w:tc>
      </w:tr>
      <w:tr w14:paraId="76CBF8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2263" w:type="dxa"/>
            <w:vAlign w:val="center"/>
          </w:tcPr>
          <w:p w14:paraId="0BFC5E29">
            <w:pPr>
              <w:spacing w:line="400" w:lineRule="exact"/>
              <w:ind w:left="566" w:hanging="566"/>
              <w:jc w:val="center"/>
              <w:rPr>
                <w:rFonts w:ascii="宋体" w:hAnsi="宋体" w:cs="宋体"/>
                <w:sz w:val="22"/>
                <w:szCs w:val="22"/>
              </w:rPr>
            </w:pPr>
            <w:r>
              <w:rPr>
                <w:rFonts w:hint="eastAsia" w:ascii="宋体" w:hAnsi="宋体" w:cs="宋体"/>
                <w:sz w:val="22"/>
                <w:szCs w:val="22"/>
              </w:rPr>
              <w:t>高</w:t>
            </w:r>
          </w:p>
        </w:tc>
        <w:tc>
          <w:tcPr>
            <w:tcW w:w="7437" w:type="dxa"/>
            <w:vAlign w:val="center"/>
          </w:tcPr>
          <w:p w14:paraId="3D1367E5">
            <w:pPr>
              <w:spacing w:line="400" w:lineRule="exact"/>
              <w:ind w:left="566" w:hanging="566"/>
              <w:jc w:val="center"/>
              <w:rPr>
                <w:rFonts w:ascii="宋体" w:hAnsi="宋体" w:cs="宋体"/>
                <w:sz w:val="22"/>
                <w:szCs w:val="22"/>
              </w:rPr>
            </w:pPr>
            <w:r>
              <w:rPr>
                <w:rFonts w:hint="eastAsia" w:ascii="宋体" w:hAnsi="宋体" w:cs="宋体"/>
                <w:sz w:val="22"/>
                <w:szCs w:val="22"/>
              </w:rPr>
              <w:t>关键业务系统中断</w:t>
            </w:r>
          </w:p>
        </w:tc>
      </w:tr>
      <w:tr w14:paraId="0EE487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2263" w:type="dxa"/>
            <w:vAlign w:val="center"/>
          </w:tcPr>
          <w:p w14:paraId="35DB1262">
            <w:pPr>
              <w:spacing w:line="400" w:lineRule="exact"/>
              <w:ind w:left="566" w:hanging="566"/>
              <w:jc w:val="center"/>
              <w:rPr>
                <w:rFonts w:ascii="宋体" w:hAnsi="宋体" w:cs="宋体"/>
                <w:sz w:val="22"/>
                <w:szCs w:val="22"/>
              </w:rPr>
            </w:pPr>
            <w:r>
              <w:rPr>
                <w:rFonts w:hint="eastAsia" w:ascii="宋体" w:hAnsi="宋体" w:cs="宋体"/>
                <w:sz w:val="22"/>
                <w:szCs w:val="22"/>
              </w:rPr>
              <w:t>中</w:t>
            </w:r>
          </w:p>
        </w:tc>
        <w:tc>
          <w:tcPr>
            <w:tcW w:w="7437" w:type="dxa"/>
            <w:vAlign w:val="center"/>
          </w:tcPr>
          <w:p w14:paraId="3F114CE9">
            <w:pPr>
              <w:spacing w:line="400" w:lineRule="exact"/>
              <w:ind w:left="566" w:hanging="566"/>
              <w:jc w:val="center"/>
              <w:rPr>
                <w:rFonts w:ascii="宋体" w:hAnsi="宋体" w:cs="宋体"/>
                <w:sz w:val="22"/>
                <w:szCs w:val="22"/>
              </w:rPr>
            </w:pPr>
            <w:r>
              <w:rPr>
                <w:rFonts w:hint="eastAsia" w:ascii="宋体" w:hAnsi="宋体" w:cs="宋体"/>
                <w:sz w:val="22"/>
                <w:szCs w:val="22"/>
              </w:rPr>
              <w:t>关键业务系统性能下降或非关键业务系统中断</w:t>
            </w:r>
          </w:p>
        </w:tc>
      </w:tr>
      <w:tr w14:paraId="554BE8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2263" w:type="dxa"/>
            <w:vAlign w:val="center"/>
          </w:tcPr>
          <w:p w14:paraId="75DA8776">
            <w:pPr>
              <w:spacing w:line="400" w:lineRule="exact"/>
              <w:ind w:left="566" w:hanging="566"/>
              <w:jc w:val="center"/>
              <w:rPr>
                <w:rFonts w:ascii="宋体" w:hAnsi="宋体" w:cs="宋体"/>
                <w:sz w:val="22"/>
                <w:szCs w:val="22"/>
              </w:rPr>
            </w:pPr>
            <w:r>
              <w:rPr>
                <w:rFonts w:hint="eastAsia" w:ascii="宋体" w:hAnsi="宋体" w:cs="宋体"/>
                <w:sz w:val="22"/>
                <w:szCs w:val="22"/>
              </w:rPr>
              <w:t>低</w:t>
            </w:r>
          </w:p>
        </w:tc>
        <w:tc>
          <w:tcPr>
            <w:tcW w:w="7437" w:type="dxa"/>
            <w:vAlign w:val="center"/>
          </w:tcPr>
          <w:p w14:paraId="4C8AEF29">
            <w:pPr>
              <w:spacing w:line="400" w:lineRule="exact"/>
              <w:ind w:left="566" w:hanging="566"/>
              <w:jc w:val="center"/>
              <w:rPr>
                <w:rFonts w:ascii="宋体" w:hAnsi="宋体" w:cs="宋体"/>
                <w:sz w:val="22"/>
                <w:szCs w:val="22"/>
              </w:rPr>
            </w:pPr>
            <w:r>
              <w:rPr>
                <w:rFonts w:hint="eastAsia" w:ascii="宋体" w:hAnsi="宋体" w:cs="宋体"/>
                <w:sz w:val="22"/>
                <w:szCs w:val="22"/>
              </w:rPr>
              <w:t>系统部分IT组件/配置项出现故障，但不影响业务系统</w:t>
            </w:r>
          </w:p>
        </w:tc>
      </w:tr>
    </w:tbl>
    <w:p w14:paraId="7C4F1257">
      <w:pPr>
        <w:pStyle w:val="224"/>
        <w:ind w:firstLine="440" w:firstLineChars="200"/>
        <w:rPr>
          <w:rFonts w:ascii="宋体" w:hAnsi="宋体" w:eastAsia="宋体" w:cs="宋体"/>
          <w:sz w:val="22"/>
          <w:szCs w:val="22"/>
        </w:rPr>
      </w:pPr>
      <w:r>
        <w:rPr>
          <w:rFonts w:hint="eastAsia" w:ascii="宋体" w:hAnsi="宋体" w:eastAsia="宋体" w:cs="宋体"/>
          <w:sz w:val="22"/>
          <w:szCs w:val="22"/>
        </w:rPr>
        <w:t>根据事件的影响度和紧急度确定事件的优先级，事件优先级分为四级</w:t>
      </w:r>
    </w:p>
    <w:tbl>
      <w:tblPr>
        <w:tblStyle w:val="3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78"/>
        <w:gridCol w:w="1419"/>
        <w:gridCol w:w="1276"/>
        <w:gridCol w:w="1276"/>
        <w:gridCol w:w="3751"/>
      </w:tblGrid>
      <w:tr w14:paraId="26C290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3397" w:type="dxa"/>
            <w:gridSpan w:val="2"/>
            <w:vMerge w:val="restart"/>
            <w:vAlign w:val="center"/>
          </w:tcPr>
          <w:p w14:paraId="7FA4E12E">
            <w:pPr>
              <w:spacing w:line="400" w:lineRule="exact"/>
              <w:ind w:left="566" w:hanging="566"/>
              <w:jc w:val="center"/>
              <w:rPr>
                <w:rFonts w:ascii="宋体" w:hAnsi="宋体" w:cs="宋体"/>
                <w:sz w:val="22"/>
                <w:szCs w:val="22"/>
              </w:rPr>
            </w:pPr>
            <w:r>
              <w:rPr>
                <w:rFonts w:hint="eastAsia" w:ascii="宋体" w:hAnsi="宋体" w:cs="宋体"/>
                <w:sz w:val="22"/>
                <w:szCs w:val="22"/>
              </w:rPr>
              <w:t>优先级</w:t>
            </w:r>
          </w:p>
        </w:tc>
        <w:tc>
          <w:tcPr>
            <w:tcW w:w="6303" w:type="dxa"/>
            <w:gridSpan w:val="3"/>
            <w:vAlign w:val="center"/>
          </w:tcPr>
          <w:p w14:paraId="51991BF8">
            <w:pPr>
              <w:spacing w:line="400" w:lineRule="exact"/>
              <w:ind w:left="566" w:hanging="566"/>
              <w:jc w:val="center"/>
              <w:rPr>
                <w:rFonts w:ascii="宋体" w:hAnsi="宋体" w:cs="宋体"/>
                <w:sz w:val="22"/>
                <w:szCs w:val="22"/>
              </w:rPr>
            </w:pPr>
            <w:r>
              <w:rPr>
                <w:rFonts w:hint="eastAsia" w:ascii="宋体" w:hAnsi="宋体" w:cs="宋体"/>
                <w:sz w:val="22"/>
                <w:szCs w:val="22"/>
              </w:rPr>
              <w:t>影响度</w:t>
            </w:r>
          </w:p>
        </w:tc>
      </w:tr>
      <w:tr w14:paraId="5F6153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3397" w:type="dxa"/>
            <w:gridSpan w:val="2"/>
            <w:vMerge w:val="continue"/>
            <w:vAlign w:val="center"/>
          </w:tcPr>
          <w:p w14:paraId="271C0F2D">
            <w:pPr>
              <w:spacing w:line="400" w:lineRule="exact"/>
              <w:ind w:left="566" w:hanging="566"/>
              <w:jc w:val="center"/>
              <w:rPr>
                <w:rFonts w:ascii="宋体" w:hAnsi="宋体" w:cs="宋体"/>
                <w:sz w:val="22"/>
                <w:szCs w:val="22"/>
              </w:rPr>
            </w:pPr>
          </w:p>
        </w:tc>
        <w:tc>
          <w:tcPr>
            <w:tcW w:w="1276" w:type="dxa"/>
            <w:vAlign w:val="center"/>
          </w:tcPr>
          <w:p w14:paraId="09E958D8">
            <w:pPr>
              <w:spacing w:line="400" w:lineRule="exact"/>
              <w:ind w:left="566" w:hanging="566"/>
              <w:jc w:val="center"/>
              <w:rPr>
                <w:rFonts w:ascii="宋体" w:hAnsi="宋体" w:cs="宋体"/>
                <w:sz w:val="22"/>
                <w:szCs w:val="22"/>
              </w:rPr>
            </w:pPr>
            <w:r>
              <w:rPr>
                <w:rFonts w:hint="eastAsia" w:ascii="宋体" w:hAnsi="宋体" w:cs="宋体"/>
                <w:sz w:val="22"/>
                <w:szCs w:val="22"/>
              </w:rPr>
              <w:t>高</w:t>
            </w:r>
          </w:p>
        </w:tc>
        <w:tc>
          <w:tcPr>
            <w:tcW w:w="1276" w:type="dxa"/>
            <w:vAlign w:val="center"/>
          </w:tcPr>
          <w:p w14:paraId="14638B71">
            <w:pPr>
              <w:spacing w:line="400" w:lineRule="exact"/>
              <w:ind w:left="566" w:hanging="566"/>
              <w:jc w:val="center"/>
              <w:rPr>
                <w:rFonts w:ascii="宋体" w:hAnsi="宋体" w:cs="宋体"/>
                <w:sz w:val="22"/>
                <w:szCs w:val="22"/>
              </w:rPr>
            </w:pPr>
            <w:r>
              <w:rPr>
                <w:rFonts w:hint="eastAsia" w:ascii="宋体" w:hAnsi="宋体" w:cs="宋体"/>
                <w:sz w:val="22"/>
                <w:szCs w:val="22"/>
              </w:rPr>
              <w:t>中</w:t>
            </w:r>
          </w:p>
        </w:tc>
        <w:tc>
          <w:tcPr>
            <w:tcW w:w="3751" w:type="dxa"/>
            <w:vAlign w:val="center"/>
          </w:tcPr>
          <w:p w14:paraId="7F42C2F4">
            <w:pPr>
              <w:spacing w:line="400" w:lineRule="exact"/>
              <w:ind w:left="566" w:hanging="566"/>
              <w:jc w:val="center"/>
              <w:rPr>
                <w:rFonts w:ascii="宋体" w:hAnsi="宋体" w:cs="宋体"/>
                <w:sz w:val="22"/>
                <w:szCs w:val="22"/>
              </w:rPr>
            </w:pPr>
            <w:r>
              <w:rPr>
                <w:rFonts w:hint="eastAsia" w:ascii="宋体" w:hAnsi="宋体" w:cs="宋体"/>
                <w:sz w:val="22"/>
                <w:szCs w:val="22"/>
              </w:rPr>
              <w:t>低</w:t>
            </w:r>
          </w:p>
        </w:tc>
      </w:tr>
      <w:tr w14:paraId="313DC9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978" w:type="dxa"/>
            <w:vMerge w:val="restart"/>
            <w:vAlign w:val="center"/>
          </w:tcPr>
          <w:p w14:paraId="61CEC6E1">
            <w:pPr>
              <w:spacing w:line="400" w:lineRule="exact"/>
              <w:ind w:left="566" w:hanging="566"/>
              <w:jc w:val="center"/>
              <w:rPr>
                <w:rFonts w:ascii="宋体" w:hAnsi="宋体" w:cs="宋体"/>
                <w:sz w:val="22"/>
                <w:szCs w:val="22"/>
              </w:rPr>
            </w:pPr>
            <w:r>
              <w:rPr>
                <w:rFonts w:hint="eastAsia" w:ascii="宋体" w:hAnsi="宋体" w:cs="宋体"/>
                <w:sz w:val="22"/>
                <w:szCs w:val="22"/>
              </w:rPr>
              <w:t>紧急度</w:t>
            </w:r>
          </w:p>
        </w:tc>
        <w:tc>
          <w:tcPr>
            <w:tcW w:w="1419" w:type="dxa"/>
            <w:vAlign w:val="center"/>
          </w:tcPr>
          <w:p w14:paraId="2914AD18">
            <w:pPr>
              <w:spacing w:line="400" w:lineRule="exact"/>
              <w:ind w:left="566" w:hanging="566"/>
              <w:jc w:val="center"/>
              <w:rPr>
                <w:rFonts w:ascii="宋体" w:hAnsi="宋体" w:cs="宋体"/>
                <w:sz w:val="22"/>
                <w:szCs w:val="22"/>
              </w:rPr>
            </w:pPr>
            <w:r>
              <w:rPr>
                <w:rFonts w:hint="eastAsia" w:ascii="宋体" w:hAnsi="宋体" w:cs="宋体"/>
                <w:sz w:val="22"/>
                <w:szCs w:val="22"/>
              </w:rPr>
              <w:t>高</w:t>
            </w:r>
          </w:p>
        </w:tc>
        <w:tc>
          <w:tcPr>
            <w:tcW w:w="1276" w:type="dxa"/>
            <w:vAlign w:val="center"/>
          </w:tcPr>
          <w:p w14:paraId="5F5D94B6">
            <w:pPr>
              <w:spacing w:line="400" w:lineRule="exact"/>
              <w:ind w:left="566" w:hanging="566"/>
              <w:jc w:val="center"/>
              <w:rPr>
                <w:rFonts w:ascii="宋体" w:hAnsi="宋体" w:cs="宋体"/>
                <w:sz w:val="22"/>
                <w:szCs w:val="22"/>
              </w:rPr>
            </w:pPr>
            <w:r>
              <w:rPr>
                <w:rFonts w:hint="eastAsia" w:ascii="宋体" w:hAnsi="宋体" w:cs="宋体"/>
                <w:sz w:val="22"/>
                <w:szCs w:val="22"/>
              </w:rPr>
              <w:t>1级</w:t>
            </w:r>
          </w:p>
        </w:tc>
        <w:tc>
          <w:tcPr>
            <w:tcW w:w="1276" w:type="dxa"/>
            <w:vAlign w:val="center"/>
          </w:tcPr>
          <w:p w14:paraId="2B55AC00">
            <w:pPr>
              <w:spacing w:line="400" w:lineRule="exact"/>
              <w:ind w:left="566" w:hanging="566"/>
              <w:jc w:val="center"/>
              <w:rPr>
                <w:rFonts w:ascii="宋体" w:hAnsi="宋体" w:cs="宋体"/>
                <w:sz w:val="22"/>
                <w:szCs w:val="22"/>
              </w:rPr>
            </w:pPr>
            <w:r>
              <w:rPr>
                <w:rFonts w:hint="eastAsia" w:ascii="宋体" w:hAnsi="宋体" w:cs="宋体"/>
                <w:sz w:val="22"/>
                <w:szCs w:val="22"/>
              </w:rPr>
              <w:t>2级</w:t>
            </w:r>
          </w:p>
        </w:tc>
        <w:tc>
          <w:tcPr>
            <w:tcW w:w="3751" w:type="dxa"/>
            <w:vAlign w:val="center"/>
          </w:tcPr>
          <w:p w14:paraId="3F9ADF29">
            <w:pPr>
              <w:spacing w:line="400" w:lineRule="exact"/>
              <w:ind w:left="566" w:hanging="566"/>
              <w:jc w:val="center"/>
              <w:rPr>
                <w:rFonts w:ascii="宋体" w:hAnsi="宋体" w:cs="宋体"/>
                <w:sz w:val="22"/>
                <w:szCs w:val="22"/>
              </w:rPr>
            </w:pPr>
            <w:r>
              <w:rPr>
                <w:rFonts w:hint="eastAsia" w:ascii="宋体" w:hAnsi="宋体" w:cs="宋体"/>
                <w:sz w:val="22"/>
                <w:szCs w:val="22"/>
              </w:rPr>
              <w:t>3级</w:t>
            </w:r>
          </w:p>
        </w:tc>
      </w:tr>
      <w:tr w14:paraId="124292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978" w:type="dxa"/>
            <w:vMerge w:val="continue"/>
            <w:vAlign w:val="center"/>
          </w:tcPr>
          <w:p w14:paraId="3A4C3D70">
            <w:pPr>
              <w:spacing w:line="400" w:lineRule="exact"/>
              <w:ind w:left="566" w:hanging="566"/>
              <w:jc w:val="center"/>
              <w:rPr>
                <w:rFonts w:ascii="宋体" w:hAnsi="宋体" w:cs="宋体"/>
                <w:sz w:val="22"/>
                <w:szCs w:val="22"/>
              </w:rPr>
            </w:pPr>
          </w:p>
        </w:tc>
        <w:tc>
          <w:tcPr>
            <w:tcW w:w="1419" w:type="dxa"/>
            <w:vAlign w:val="center"/>
          </w:tcPr>
          <w:p w14:paraId="340D1047">
            <w:pPr>
              <w:spacing w:line="400" w:lineRule="exact"/>
              <w:ind w:left="566" w:hanging="566"/>
              <w:jc w:val="center"/>
              <w:rPr>
                <w:rFonts w:ascii="宋体" w:hAnsi="宋体" w:cs="宋体"/>
                <w:sz w:val="22"/>
                <w:szCs w:val="22"/>
              </w:rPr>
            </w:pPr>
            <w:r>
              <w:rPr>
                <w:rFonts w:hint="eastAsia" w:ascii="宋体" w:hAnsi="宋体" w:cs="宋体"/>
                <w:sz w:val="22"/>
                <w:szCs w:val="22"/>
              </w:rPr>
              <w:t>中</w:t>
            </w:r>
          </w:p>
        </w:tc>
        <w:tc>
          <w:tcPr>
            <w:tcW w:w="1276" w:type="dxa"/>
            <w:vAlign w:val="center"/>
          </w:tcPr>
          <w:p w14:paraId="0B103425">
            <w:pPr>
              <w:spacing w:line="400" w:lineRule="exact"/>
              <w:ind w:left="566" w:hanging="566"/>
              <w:jc w:val="center"/>
              <w:rPr>
                <w:rFonts w:ascii="宋体" w:hAnsi="宋体" w:cs="宋体"/>
                <w:sz w:val="22"/>
                <w:szCs w:val="22"/>
              </w:rPr>
            </w:pPr>
            <w:r>
              <w:rPr>
                <w:rFonts w:hint="eastAsia" w:ascii="宋体" w:hAnsi="宋体" w:cs="宋体"/>
                <w:sz w:val="22"/>
                <w:szCs w:val="22"/>
              </w:rPr>
              <w:t>2级</w:t>
            </w:r>
          </w:p>
        </w:tc>
        <w:tc>
          <w:tcPr>
            <w:tcW w:w="1276" w:type="dxa"/>
            <w:vAlign w:val="center"/>
          </w:tcPr>
          <w:p w14:paraId="57AD6881">
            <w:pPr>
              <w:spacing w:line="400" w:lineRule="exact"/>
              <w:ind w:left="566" w:hanging="566"/>
              <w:jc w:val="center"/>
              <w:rPr>
                <w:rFonts w:ascii="宋体" w:hAnsi="宋体" w:cs="宋体"/>
                <w:sz w:val="22"/>
                <w:szCs w:val="22"/>
              </w:rPr>
            </w:pPr>
            <w:r>
              <w:rPr>
                <w:rFonts w:hint="eastAsia" w:ascii="宋体" w:hAnsi="宋体" w:cs="宋体"/>
                <w:sz w:val="22"/>
                <w:szCs w:val="22"/>
              </w:rPr>
              <w:t>3级</w:t>
            </w:r>
          </w:p>
        </w:tc>
        <w:tc>
          <w:tcPr>
            <w:tcW w:w="3751" w:type="dxa"/>
            <w:vAlign w:val="center"/>
          </w:tcPr>
          <w:p w14:paraId="52D8F1FF">
            <w:pPr>
              <w:spacing w:line="400" w:lineRule="exact"/>
              <w:ind w:left="566" w:hanging="566"/>
              <w:jc w:val="center"/>
              <w:rPr>
                <w:rFonts w:ascii="宋体" w:hAnsi="宋体" w:cs="宋体"/>
                <w:sz w:val="22"/>
                <w:szCs w:val="22"/>
              </w:rPr>
            </w:pPr>
            <w:r>
              <w:rPr>
                <w:rFonts w:hint="eastAsia" w:ascii="宋体" w:hAnsi="宋体" w:cs="宋体"/>
                <w:sz w:val="22"/>
                <w:szCs w:val="22"/>
              </w:rPr>
              <w:t>4级</w:t>
            </w:r>
          </w:p>
        </w:tc>
      </w:tr>
      <w:tr w14:paraId="1E01DA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978" w:type="dxa"/>
            <w:vMerge w:val="continue"/>
            <w:vAlign w:val="center"/>
          </w:tcPr>
          <w:p w14:paraId="71DC9B01">
            <w:pPr>
              <w:spacing w:line="400" w:lineRule="exact"/>
              <w:ind w:left="566" w:hanging="566"/>
              <w:jc w:val="center"/>
              <w:rPr>
                <w:rFonts w:ascii="宋体" w:hAnsi="宋体" w:cs="宋体"/>
                <w:sz w:val="22"/>
                <w:szCs w:val="22"/>
              </w:rPr>
            </w:pPr>
          </w:p>
        </w:tc>
        <w:tc>
          <w:tcPr>
            <w:tcW w:w="1419" w:type="dxa"/>
            <w:vAlign w:val="center"/>
          </w:tcPr>
          <w:p w14:paraId="1844DE7F">
            <w:pPr>
              <w:spacing w:line="400" w:lineRule="exact"/>
              <w:ind w:left="566" w:hanging="566"/>
              <w:jc w:val="center"/>
              <w:rPr>
                <w:rFonts w:ascii="宋体" w:hAnsi="宋体" w:cs="宋体"/>
                <w:sz w:val="22"/>
                <w:szCs w:val="22"/>
              </w:rPr>
            </w:pPr>
            <w:r>
              <w:rPr>
                <w:rFonts w:hint="eastAsia" w:ascii="宋体" w:hAnsi="宋体" w:cs="宋体"/>
                <w:sz w:val="22"/>
                <w:szCs w:val="22"/>
              </w:rPr>
              <w:t>低</w:t>
            </w:r>
          </w:p>
        </w:tc>
        <w:tc>
          <w:tcPr>
            <w:tcW w:w="1276" w:type="dxa"/>
            <w:vAlign w:val="center"/>
          </w:tcPr>
          <w:p w14:paraId="38934CD4">
            <w:pPr>
              <w:spacing w:line="400" w:lineRule="exact"/>
              <w:ind w:left="566" w:hanging="566"/>
              <w:jc w:val="center"/>
              <w:rPr>
                <w:rFonts w:ascii="宋体" w:hAnsi="宋体" w:cs="宋体"/>
                <w:sz w:val="22"/>
                <w:szCs w:val="22"/>
              </w:rPr>
            </w:pPr>
            <w:r>
              <w:rPr>
                <w:rFonts w:hint="eastAsia" w:ascii="宋体" w:hAnsi="宋体" w:cs="宋体"/>
                <w:sz w:val="22"/>
                <w:szCs w:val="22"/>
              </w:rPr>
              <w:t>3级</w:t>
            </w:r>
          </w:p>
        </w:tc>
        <w:tc>
          <w:tcPr>
            <w:tcW w:w="1276" w:type="dxa"/>
            <w:vAlign w:val="center"/>
          </w:tcPr>
          <w:p w14:paraId="5757E3BA">
            <w:pPr>
              <w:spacing w:line="400" w:lineRule="exact"/>
              <w:ind w:left="566" w:hanging="566"/>
              <w:jc w:val="center"/>
              <w:rPr>
                <w:rFonts w:ascii="宋体" w:hAnsi="宋体" w:cs="宋体"/>
                <w:sz w:val="22"/>
                <w:szCs w:val="22"/>
              </w:rPr>
            </w:pPr>
            <w:r>
              <w:rPr>
                <w:rFonts w:hint="eastAsia" w:ascii="宋体" w:hAnsi="宋体" w:cs="宋体"/>
                <w:sz w:val="22"/>
                <w:szCs w:val="22"/>
              </w:rPr>
              <w:t>4级</w:t>
            </w:r>
          </w:p>
        </w:tc>
        <w:tc>
          <w:tcPr>
            <w:tcW w:w="3751" w:type="dxa"/>
            <w:vAlign w:val="center"/>
          </w:tcPr>
          <w:p w14:paraId="6C4DA225">
            <w:pPr>
              <w:spacing w:line="400" w:lineRule="exact"/>
              <w:ind w:left="566" w:hanging="566"/>
              <w:jc w:val="center"/>
              <w:rPr>
                <w:rFonts w:ascii="宋体" w:hAnsi="宋体" w:cs="宋体"/>
                <w:sz w:val="22"/>
                <w:szCs w:val="22"/>
              </w:rPr>
            </w:pPr>
            <w:r>
              <w:rPr>
                <w:rFonts w:hint="eastAsia" w:ascii="宋体" w:hAnsi="宋体" w:cs="宋体"/>
                <w:sz w:val="22"/>
                <w:szCs w:val="22"/>
              </w:rPr>
              <w:t>4级</w:t>
            </w:r>
          </w:p>
        </w:tc>
      </w:tr>
    </w:tbl>
    <w:p w14:paraId="14173E44">
      <w:pPr>
        <w:spacing w:line="400" w:lineRule="exact"/>
        <w:jc w:val="center"/>
        <w:rPr>
          <w:rFonts w:ascii="宋体" w:hAnsi="宋体" w:cs="宋体"/>
          <w:sz w:val="22"/>
          <w:szCs w:val="22"/>
        </w:rPr>
      </w:pPr>
      <w:bookmarkStart w:id="115" w:name="_Toc417654438"/>
      <w:r>
        <w:rPr>
          <w:rFonts w:hint="eastAsia" w:ascii="宋体" w:hAnsi="宋体" w:cs="宋体"/>
          <w:sz w:val="22"/>
          <w:szCs w:val="22"/>
        </w:rPr>
        <w:t>事件关闭时间</w:t>
      </w:r>
      <w:bookmarkEnd w:id="115"/>
    </w:p>
    <w:tbl>
      <w:tblPr>
        <w:tblStyle w:val="39"/>
        <w:tblW w:w="0" w:type="auto"/>
        <w:tblInd w:w="0" w:type="dxa"/>
        <w:tblLayout w:type="fixed"/>
        <w:tblCellMar>
          <w:top w:w="0" w:type="dxa"/>
          <w:left w:w="108" w:type="dxa"/>
          <w:bottom w:w="0" w:type="dxa"/>
          <w:right w:w="108" w:type="dxa"/>
        </w:tblCellMar>
      </w:tblPr>
      <w:tblGrid>
        <w:gridCol w:w="1667"/>
        <w:gridCol w:w="1584"/>
        <w:gridCol w:w="1984"/>
        <w:gridCol w:w="4451"/>
      </w:tblGrid>
      <w:tr w14:paraId="3F9F2E01">
        <w:tblPrEx>
          <w:tblCellMar>
            <w:top w:w="0" w:type="dxa"/>
            <w:left w:w="108" w:type="dxa"/>
            <w:bottom w:w="0" w:type="dxa"/>
            <w:right w:w="108" w:type="dxa"/>
          </w:tblCellMar>
        </w:tblPrEx>
        <w:trPr>
          <w:trHeight w:val="567" w:hRule="atLeast"/>
        </w:trPr>
        <w:tc>
          <w:tcPr>
            <w:tcW w:w="1667" w:type="dxa"/>
            <w:tcBorders>
              <w:top w:val="single" w:color="000000" w:sz="8" w:space="0"/>
              <w:left w:val="single" w:color="000000" w:sz="8" w:space="0"/>
              <w:bottom w:val="single" w:color="000000" w:sz="8" w:space="0"/>
              <w:right w:val="single" w:color="000000" w:sz="8" w:space="0"/>
            </w:tcBorders>
            <w:shd w:val="clear" w:color="000000" w:fill="FFFFFF"/>
            <w:vAlign w:val="center"/>
          </w:tcPr>
          <w:p w14:paraId="4B6CA347">
            <w:pPr>
              <w:spacing w:line="400" w:lineRule="exact"/>
              <w:ind w:left="498" w:hanging="498"/>
              <w:jc w:val="center"/>
              <w:rPr>
                <w:rFonts w:ascii="宋体" w:hAnsi="宋体" w:cs="宋体"/>
                <w:sz w:val="22"/>
                <w:szCs w:val="22"/>
              </w:rPr>
            </w:pPr>
            <w:r>
              <w:rPr>
                <w:rFonts w:hint="eastAsia" w:ascii="宋体" w:hAnsi="宋体" w:cs="宋体"/>
                <w:sz w:val="22"/>
                <w:szCs w:val="22"/>
              </w:rPr>
              <w:t>级别</w:t>
            </w:r>
          </w:p>
        </w:tc>
        <w:tc>
          <w:tcPr>
            <w:tcW w:w="1584" w:type="dxa"/>
            <w:tcBorders>
              <w:top w:val="single" w:color="000000" w:sz="8" w:space="0"/>
              <w:left w:val="nil"/>
              <w:bottom w:val="single" w:color="000000" w:sz="8" w:space="0"/>
              <w:right w:val="single" w:color="000000" w:sz="8" w:space="0"/>
            </w:tcBorders>
            <w:shd w:val="clear" w:color="000000" w:fill="FFFFFF"/>
            <w:vAlign w:val="center"/>
          </w:tcPr>
          <w:p w14:paraId="36046951">
            <w:pPr>
              <w:spacing w:line="400" w:lineRule="exact"/>
              <w:jc w:val="center"/>
              <w:rPr>
                <w:rFonts w:ascii="宋体" w:hAnsi="宋体" w:cs="宋体"/>
                <w:sz w:val="22"/>
                <w:szCs w:val="22"/>
              </w:rPr>
            </w:pPr>
            <w:r>
              <w:rPr>
                <w:rFonts w:hint="eastAsia" w:ascii="宋体" w:hAnsi="宋体" w:cs="宋体"/>
                <w:sz w:val="22"/>
                <w:szCs w:val="22"/>
              </w:rPr>
              <w:t>到场时间</w:t>
            </w:r>
          </w:p>
        </w:tc>
        <w:tc>
          <w:tcPr>
            <w:tcW w:w="1984" w:type="dxa"/>
            <w:tcBorders>
              <w:top w:val="single" w:color="000000" w:sz="8" w:space="0"/>
              <w:left w:val="nil"/>
              <w:bottom w:val="single" w:color="000000" w:sz="8" w:space="0"/>
              <w:right w:val="single" w:color="000000" w:sz="8" w:space="0"/>
            </w:tcBorders>
            <w:shd w:val="clear" w:color="000000" w:fill="FFFFFF"/>
            <w:vAlign w:val="center"/>
          </w:tcPr>
          <w:p w14:paraId="079061C6">
            <w:pPr>
              <w:spacing w:line="400" w:lineRule="exact"/>
              <w:jc w:val="center"/>
              <w:rPr>
                <w:rFonts w:ascii="宋体" w:hAnsi="宋体" w:cs="宋体"/>
                <w:sz w:val="22"/>
                <w:szCs w:val="22"/>
              </w:rPr>
            </w:pPr>
            <w:r>
              <w:rPr>
                <w:rFonts w:hint="eastAsia" w:ascii="宋体" w:hAnsi="宋体" w:cs="宋体"/>
                <w:sz w:val="22"/>
                <w:szCs w:val="22"/>
              </w:rPr>
              <w:t>找到原因或临时措施</w:t>
            </w:r>
          </w:p>
        </w:tc>
        <w:tc>
          <w:tcPr>
            <w:tcW w:w="4451" w:type="dxa"/>
            <w:tcBorders>
              <w:top w:val="single" w:color="000000" w:sz="8" w:space="0"/>
              <w:left w:val="nil"/>
              <w:bottom w:val="single" w:color="000000" w:sz="8" w:space="0"/>
              <w:right w:val="single" w:color="000000" w:sz="8" w:space="0"/>
            </w:tcBorders>
            <w:shd w:val="clear" w:color="000000" w:fill="FFFFFF"/>
            <w:vAlign w:val="center"/>
          </w:tcPr>
          <w:p w14:paraId="09F70008">
            <w:pPr>
              <w:spacing w:line="400" w:lineRule="exact"/>
              <w:jc w:val="center"/>
              <w:rPr>
                <w:rFonts w:ascii="宋体" w:hAnsi="宋体" w:cs="宋体"/>
                <w:sz w:val="22"/>
                <w:szCs w:val="22"/>
              </w:rPr>
            </w:pPr>
            <w:r>
              <w:rPr>
                <w:rFonts w:hint="eastAsia" w:ascii="宋体" w:hAnsi="宋体" w:cs="宋体"/>
                <w:sz w:val="22"/>
                <w:szCs w:val="22"/>
              </w:rPr>
              <w:t>事件关闭</w:t>
            </w:r>
          </w:p>
        </w:tc>
      </w:tr>
      <w:tr w14:paraId="2FD84080">
        <w:tblPrEx>
          <w:tblCellMar>
            <w:top w:w="0" w:type="dxa"/>
            <w:left w:w="108" w:type="dxa"/>
            <w:bottom w:w="0" w:type="dxa"/>
            <w:right w:w="108" w:type="dxa"/>
          </w:tblCellMar>
        </w:tblPrEx>
        <w:trPr>
          <w:trHeight w:val="567" w:hRule="atLeast"/>
        </w:trPr>
        <w:tc>
          <w:tcPr>
            <w:tcW w:w="1667" w:type="dxa"/>
            <w:tcBorders>
              <w:top w:val="nil"/>
              <w:left w:val="single" w:color="000000" w:sz="8" w:space="0"/>
              <w:bottom w:val="single" w:color="000000" w:sz="8" w:space="0"/>
              <w:right w:val="single" w:color="000000" w:sz="8" w:space="0"/>
            </w:tcBorders>
            <w:shd w:val="clear" w:color="000000" w:fill="FFFFFF"/>
            <w:vAlign w:val="center"/>
          </w:tcPr>
          <w:p w14:paraId="59C0F955">
            <w:pPr>
              <w:spacing w:line="400" w:lineRule="exact"/>
              <w:jc w:val="center"/>
              <w:rPr>
                <w:rFonts w:ascii="宋体" w:hAnsi="宋体" w:cs="宋体"/>
                <w:sz w:val="22"/>
                <w:szCs w:val="22"/>
              </w:rPr>
            </w:pPr>
            <w:r>
              <w:rPr>
                <w:rFonts w:hint="eastAsia" w:ascii="宋体" w:hAnsi="宋体" w:cs="宋体"/>
                <w:sz w:val="22"/>
                <w:szCs w:val="22"/>
              </w:rPr>
              <w:t>S1</w:t>
            </w:r>
          </w:p>
        </w:tc>
        <w:tc>
          <w:tcPr>
            <w:tcW w:w="1584" w:type="dxa"/>
            <w:tcBorders>
              <w:top w:val="nil"/>
              <w:left w:val="nil"/>
              <w:bottom w:val="single" w:color="000000" w:sz="8" w:space="0"/>
              <w:right w:val="single" w:color="000000" w:sz="8" w:space="0"/>
            </w:tcBorders>
            <w:shd w:val="clear" w:color="000000" w:fill="FFFFFF"/>
            <w:vAlign w:val="center"/>
          </w:tcPr>
          <w:p w14:paraId="0C890923">
            <w:pPr>
              <w:spacing w:line="400" w:lineRule="exact"/>
              <w:jc w:val="center"/>
              <w:rPr>
                <w:rFonts w:ascii="宋体" w:hAnsi="宋体" w:cs="宋体"/>
                <w:sz w:val="22"/>
                <w:szCs w:val="22"/>
              </w:rPr>
            </w:pPr>
            <w:r>
              <w:rPr>
                <w:rFonts w:hint="eastAsia" w:ascii="宋体" w:hAnsi="宋体" w:cs="宋体"/>
                <w:sz w:val="22"/>
                <w:szCs w:val="22"/>
              </w:rPr>
              <w:t>0.5小时</w:t>
            </w:r>
          </w:p>
        </w:tc>
        <w:tc>
          <w:tcPr>
            <w:tcW w:w="1984" w:type="dxa"/>
            <w:tcBorders>
              <w:top w:val="nil"/>
              <w:left w:val="nil"/>
              <w:bottom w:val="single" w:color="000000" w:sz="8" w:space="0"/>
              <w:right w:val="single" w:color="000000" w:sz="8" w:space="0"/>
            </w:tcBorders>
            <w:shd w:val="clear" w:color="000000" w:fill="FFFFFF"/>
            <w:vAlign w:val="center"/>
          </w:tcPr>
          <w:p w14:paraId="5B66BD55">
            <w:pPr>
              <w:spacing w:line="400" w:lineRule="exact"/>
              <w:jc w:val="center"/>
              <w:rPr>
                <w:rFonts w:ascii="宋体" w:hAnsi="宋体" w:cs="宋体"/>
                <w:sz w:val="22"/>
                <w:szCs w:val="22"/>
              </w:rPr>
            </w:pPr>
            <w:r>
              <w:rPr>
                <w:rFonts w:hint="eastAsia" w:ascii="宋体" w:hAnsi="宋体" w:cs="宋体"/>
                <w:sz w:val="22"/>
                <w:szCs w:val="22"/>
              </w:rPr>
              <w:t>1个小时</w:t>
            </w:r>
          </w:p>
        </w:tc>
        <w:tc>
          <w:tcPr>
            <w:tcW w:w="4451" w:type="dxa"/>
            <w:tcBorders>
              <w:top w:val="nil"/>
              <w:left w:val="nil"/>
              <w:bottom w:val="single" w:color="000000" w:sz="8" w:space="0"/>
              <w:right w:val="single" w:color="000000" w:sz="8" w:space="0"/>
            </w:tcBorders>
            <w:shd w:val="clear" w:color="000000" w:fill="FFFFFF"/>
            <w:vAlign w:val="center"/>
          </w:tcPr>
          <w:p w14:paraId="65CB911D">
            <w:pPr>
              <w:spacing w:line="400" w:lineRule="exact"/>
              <w:jc w:val="center"/>
              <w:rPr>
                <w:rFonts w:ascii="宋体" w:hAnsi="宋体" w:cs="宋体"/>
                <w:sz w:val="22"/>
                <w:szCs w:val="22"/>
              </w:rPr>
            </w:pPr>
            <w:r>
              <w:rPr>
                <w:rFonts w:hint="eastAsia" w:ascii="宋体" w:hAnsi="宋体" w:cs="宋体"/>
                <w:sz w:val="22"/>
                <w:szCs w:val="22"/>
              </w:rPr>
              <w:t>4个小时</w:t>
            </w:r>
          </w:p>
        </w:tc>
      </w:tr>
      <w:tr w14:paraId="5D835E01">
        <w:tblPrEx>
          <w:tblCellMar>
            <w:top w:w="0" w:type="dxa"/>
            <w:left w:w="108" w:type="dxa"/>
            <w:bottom w:w="0" w:type="dxa"/>
            <w:right w:w="108" w:type="dxa"/>
          </w:tblCellMar>
        </w:tblPrEx>
        <w:trPr>
          <w:trHeight w:val="567" w:hRule="atLeast"/>
        </w:trPr>
        <w:tc>
          <w:tcPr>
            <w:tcW w:w="1667" w:type="dxa"/>
            <w:tcBorders>
              <w:top w:val="nil"/>
              <w:left w:val="single" w:color="000000" w:sz="8" w:space="0"/>
              <w:bottom w:val="single" w:color="000000" w:sz="8" w:space="0"/>
              <w:right w:val="single" w:color="000000" w:sz="8" w:space="0"/>
            </w:tcBorders>
            <w:shd w:val="clear" w:color="000000" w:fill="FFFFFF"/>
            <w:vAlign w:val="center"/>
          </w:tcPr>
          <w:p w14:paraId="43A8AC78">
            <w:pPr>
              <w:spacing w:line="400" w:lineRule="exact"/>
              <w:jc w:val="center"/>
              <w:rPr>
                <w:rFonts w:ascii="宋体" w:hAnsi="宋体" w:cs="宋体"/>
                <w:sz w:val="22"/>
                <w:szCs w:val="22"/>
              </w:rPr>
            </w:pPr>
            <w:r>
              <w:rPr>
                <w:rFonts w:hint="eastAsia" w:ascii="宋体" w:hAnsi="宋体" w:cs="宋体"/>
                <w:sz w:val="22"/>
                <w:szCs w:val="22"/>
              </w:rPr>
              <w:t>S2</w:t>
            </w:r>
          </w:p>
        </w:tc>
        <w:tc>
          <w:tcPr>
            <w:tcW w:w="1584" w:type="dxa"/>
            <w:tcBorders>
              <w:top w:val="nil"/>
              <w:left w:val="nil"/>
              <w:bottom w:val="single" w:color="000000" w:sz="8" w:space="0"/>
              <w:right w:val="single" w:color="000000" w:sz="8" w:space="0"/>
            </w:tcBorders>
            <w:shd w:val="clear" w:color="000000" w:fill="FFFFFF"/>
            <w:vAlign w:val="center"/>
          </w:tcPr>
          <w:p w14:paraId="7B096DEB">
            <w:pPr>
              <w:spacing w:line="400" w:lineRule="exact"/>
              <w:jc w:val="center"/>
              <w:rPr>
                <w:rFonts w:ascii="宋体" w:hAnsi="宋体" w:cs="宋体"/>
                <w:sz w:val="22"/>
                <w:szCs w:val="22"/>
              </w:rPr>
            </w:pPr>
            <w:r>
              <w:rPr>
                <w:rFonts w:hint="eastAsia" w:ascii="宋体" w:hAnsi="宋体" w:cs="宋体"/>
                <w:sz w:val="22"/>
                <w:szCs w:val="22"/>
              </w:rPr>
              <w:t>0.5小时</w:t>
            </w:r>
          </w:p>
        </w:tc>
        <w:tc>
          <w:tcPr>
            <w:tcW w:w="1984" w:type="dxa"/>
            <w:tcBorders>
              <w:top w:val="nil"/>
              <w:left w:val="nil"/>
              <w:bottom w:val="single" w:color="000000" w:sz="8" w:space="0"/>
              <w:right w:val="single" w:color="000000" w:sz="8" w:space="0"/>
            </w:tcBorders>
            <w:shd w:val="clear" w:color="000000" w:fill="FFFFFF"/>
            <w:vAlign w:val="center"/>
          </w:tcPr>
          <w:p w14:paraId="3D880F0D">
            <w:pPr>
              <w:spacing w:line="400" w:lineRule="exact"/>
              <w:jc w:val="center"/>
              <w:rPr>
                <w:rFonts w:ascii="宋体" w:hAnsi="宋体" w:cs="宋体"/>
                <w:sz w:val="22"/>
                <w:szCs w:val="22"/>
              </w:rPr>
            </w:pPr>
            <w:r>
              <w:rPr>
                <w:rFonts w:hint="eastAsia" w:ascii="宋体" w:hAnsi="宋体" w:cs="宋体"/>
                <w:sz w:val="22"/>
                <w:szCs w:val="22"/>
              </w:rPr>
              <w:t>2个小时</w:t>
            </w:r>
          </w:p>
        </w:tc>
        <w:tc>
          <w:tcPr>
            <w:tcW w:w="4451" w:type="dxa"/>
            <w:tcBorders>
              <w:top w:val="nil"/>
              <w:left w:val="nil"/>
              <w:bottom w:val="single" w:color="000000" w:sz="8" w:space="0"/>
              <w:right w:val="single" w:color="000000" w:sz="8" w:space="0"/>
            </w:tcBorders>
            <w:shd w:val="clear" w:color="000000" w:fill="FFFFFF"/>
            <w:vAlign w:val="center"/>
          </w:tcPr>
          <w:p w14:paraId="7FA368BD">
            <w:pPr>
              <w:spacing w:line="400" w:lineRule="exact"/>
              <w:jc w:val="center"/>
              <w:rPr>
                <w:rFonts w:ascii="宋体" w:hAnsi="宋体" w:cs="宋体"/>
                <w:sz w:val="22"/>
                <w:szCs w:val="22"/>
              </w:rPr>
            </w:pPr>
            <w:r>
              <w:rPr>
                <w:rFonts w:hint="eastAsia" w:ascii="宋体" w:hAnsi="宋体" w:cs="宋体"/>
                <w:sz w:val="22"/>
                <w:szCs w:val="22"/>
              </w:rPr>
              <w:t>8个小时</w:t>
            </w:r>
          </w:p>
        </w:tc>
      </w:tr>
      <w:tr w14:paraId="3C2CE054">
        <w:tblPrEx>
          <w:tblCellMar>
            <w:top w:w="0" w:type="dxa"/>
            <w:left w:w="108" w:type="dxa"/>
            <w:bottom w:w="0" w:type="dxa"/>
            <w:right w:w="108" w:type="dxa"/>
          </w:tblCellMar>
        </w:tblPrEx>
        <w:trPr>
          <w:trHeight w:val="567" w:hRule="atLeast"/>
        </w:trPr>
        <w:tc>
          <w:tcPr>
            <w:tcW w:w="1667" w:type="dxa"/>
            <w:tcBorders>
              <w:top w:val="nil"/>
              <w:left w:val="single" w:color="000000" w:sz="8" w:space="0"/>
              <w:bottom w:val="single" w:color="000000" w:sz="8" w:space="0"/>
              <w:right w:val="single" w:color="000000" w:sz="8" w:space="0"/>
            </w:tcBorders>
            <w:shd w:val="clear" w:color="000000" w:fill="FFFFFF"/>
            <w:vAlign w:val="center"/>
          </w:tcPr>
          <w:p w14:paraId="277CB7D4">
            <w:pPr>
              <w:spacing w:line="400" w:lineRule="exact"/>
              <w:jc w:val="center"/>
              <w:rPr>
                <w:rFonts w:ascii="宋体" w:hAnsi="宋体" w:cs="宋体"/>
                <w:sz w:val="22"/>
                <w:szCs w:val="22"/>
              </w:rPr>
            </w:pPr>
            <w:r>
              <w:rPr>
                <w:rFonts w:hint="eastAsia" w:ascii="宋体" w:hAnsi="宋体" w:cs="宋体"/>
                <w:sz w:val="22"/>
                <w:szCs w:val="22"/>
              </w:rPr>
              <w:t>S3</w:t>
            </w:r>
          </w:p>
        </w:tc>
        <w:tc>
          <w:tcPr>
            <w:tcW w:w="1584" w:type="dxa"/>
            <w:tcBorders>
              <w:top w:val="nil"/>
              <w:left w:val="nil"/>
              <w:bottom w:val="single" w:color="000000" w:sz="8" w:space="0"/>
              <w:right w:val="single" w:color="000000" w:sz="8" w:space="0"/>
            </w:tcBorders>
            <w:shd w:val="clear" w:color="000000" w:fill="FFFFFF"/>
            <w:vAlign w:val="center"/>
          </w:tcPr>
          <w:p w14:paraId="45C984DC">
            <w:pPr>
              <w:spacing w:line="400" w:lineRule="exact"/>
              <w:jc w:val="center"/>
              <w:rPr>
                <w:rFonts w:ascii="宋体" w:hAnsi="宋体" w:cs="宋体"/>
                <w:sz w:val="22"/>
                <w:szCs w:val="22"/>
              </w:rPr>
            </w:pPr>
            <w:r>
              <w:rPr>
                <w:rFonts w:hint="eastAsia" w:ascii="宋体" w:hAnsi="宋体" w:cs="宋体"/>
                <w:sz w:val="22"/>
                <w:szCs w:val="22"/>
              </w:rPr>
              <w:t>1个小时</w:t>
            </w:r>
          </w:p>
        </w:tc>
        <w:tc>
          <w:tcPr>
            <w:tcW w:w="1984" w:type="dxa"/>
            <w:tcBorders>
              <w:top w:val="nil"/>
              <w:left w:val="nil"/>
              <w:bottom w:val="single" w:color="000000" w:sz="8" w:space="0"/>
              <w:right w:val="single" w:color="000000" w:sz="8" w:space="0"/>
            </w:tcBorders>
            <w:shd w:val="clear" w:color="000000" w:fill="FFFFFF"/>
            <w:vAlign w:val="center"/>
          </w:tcPr>
          <w:p w14:paraId="7DD13E91">
            <w:pPr>
              <w:spacing w:line="400" w:lineRule="exact"/>
              <w:jc w:val="center"/>
              <w:rPr>
                <w:rFonts w:ascii="宋体" w:hAnsi="宋体" w:cs="宋体"/>
                <w:sz w:val="22"/>
                <w:szCs w:val="22"/>
              </w:rPr>
            </w:pPr>
            <w:r>
              <w:rPr>
                <w:rFonts w:hint="eastAsia" w:ascii="宋体" w:hAnsi="宋体" w:cs="宋体"/>
                <w:sz w:val="22"/>
                <w:szCs w:val="22"/>
              </w:rPr>
              <w:t>4个小时</w:t>
            </w:r>
          </w:p>
        </w:tc>
        <w:tc>
          <w:tcPr>
            <w:tcW w:w="4451" w:type="dxa"/>
            <w:tcBorders>
              <w:top w:val="nil"/>
              <w:left w:val="nil"/>
              <w:bottom w:val="single" w:color="000000" w:sz="8" w:space="0"/>
              <w:right w:val="single" w:color="000000" w:sz="8" w:space="0"/>
            </w:tcBorders>
            <w:shd w:val="clear" w:color="000000" w:fill="FFFFFF"/>
            <w:vAlign w:val="center"/>
          </w:tcPr>
          <w:p w14:paraId="197000C3">
            <w:pPr>
              <w:spacing w:line="400" w:lineRule="exact"/>
              <w:jc w:val="center"/>
              <w:rPr>
                <w:rFonts w:ascii="宋体" w:hAnsi="宋体" w:cs="宋体"/>
                <w:sz w:val="22"/>
                <w:szCs w:val="22"/>
              </w:rPr>
            </w:pPr>
            <w:r>
              <w:rPr>
                <w:rFonts w:hint="eastAsia" w:ascii="宋体" w:hAnsi="宋体" w:cs="宋体"/>
                <w:sz w:val="22"/>
                <w:szCs w:val="22"/>
              </w:rPr>
              <w:t>24个小时</w:t>
            </w:r>
          </w:p>
        </w:tc>
      </w:tr>
      <w:tr w14:paraId="67B1989F">
        <w:tblPrEx>
          <w:tblCellMar>
            <w:top w:w="0" w:type="dxa"/>
            <w:left w:w="108" w:type="dxa"/>
            <w:bottom w:w="0" w:type="dxa"/>
            <w:right w:w="108" w:type="dxa"/>
          </w:tblCellMar>
        </w:tblPrEx>
        <w:trPr>
          <w:trHeight w:val="567" w:hRule="atLeast"/>
        </w:trPr>
        <w:tc>
          <w:tcPr>
            <w:tcW w:w="1667" w:type="dxa"/>
            <w:tcBorders>
              <w:top w:val="nil"/>
              <w:left w:val="single" w:color="000000" w:sz="8" w:space="0"/>
              <w:bottom w:val="single" w:color="000000" w:sz="8" w:space="0"/>
              <w:right w:val="single" w:color="000000" w:sz="8" w:space="0"/>
            </w:tcBorders>
            <w:shd w:val="clear" w:color="000000" w:fill="FFFFFF"/>
            <w:vAlign w:val="center"/>
          </w:tcPr>
          <w:p w14:paraId="7D0B4656">
            <w:pPr>
              <w:spacing w:line="400" w:lineRule="exact"/>
              <w:jc w:val="center"/>
              <w:rPr>
                <w:rFonts w:ascii="宋体" w:hAnsi="宋体" w:cs="宋体"/>
                <w:sz w:val="22"/>
                <w:szCs w:val="22"/>
              </w:rPr>
            </w:pPr>
            <w:r>
              <w:rPr>
                <w:rFonts w:hint="eastAsia" w:ascii="宋体" w:hAnsi="宋体" w:cs="宋体"/>
                <w:sz w:val="22"/>
                <w:szCs w:val="22"/>
              </w:rPr>
              <w:t>S4</w:t>
            </w:r>
          </w:p>
        </w:tc>
        <w:tc>
          <w:tcPr>
            <w:tcW w:w="1584" w:type="dxa"/>
            <w:tcBorders>
              <w:top w:val="nil"/>
              <w:left w:val="nil"/>
              <w:bottom w:val="single" w:color="000000" w:sz="8" w:space="0"/>
              <w:right w:val="single" w:color="000000" w:sz="8" w:space="0"/>
            </w:tcBorders>
            <w:shd w:val="clear" w:color="000000" w:fill="FFFFFF"/>
            <w:vAlign w:val="center"/>
          </w:tcPr>
          <w:p w14:paraId="33C06F56">
            <w:pPr>
              <w:spacing w:line="400" w:lineRule="exact"/>
              <w:jc w:val="center"/>
              <w:rPr>
                <w:rFonts w:ascii="宋体" w:hAnsi="宋体" w:cs="宋体"/>
                <w:sz w:val="22"/>
                <w:szCs w:val="22"/>
              </w:rPr>
            </w:pPr>
            <w:r>
              <w:rPr>
                <w:rFonts w:hint="eastAsia" w:ascii="宋体" w:hAnsi="宋体" w:cs="宋体"/>
                <w:sz w:val="22"/>
                <w:szCs w:val="22"/>
              </w:rPr>
              <w:t>2个小时</w:t>
            </w:r>
          </w:p>
        </w:tc>
        <w:tc>
          <w:tcPr>
            <w:tcW w:w="1984" w:type="dxa"/>
            <w:tcBorders>
              <w:top w:val="nil"/>
              <w:left w:val="nil"/>
              <w:bottom w:val="single" w:color="000000" w:sz="8" w:space="0"/>
              <w:right w:val="single" w:color="000000" w:sz="8" w:space="0"/>
            </w:tcBorders>
            <w:shd w:val="clear" w:color="000000" w:fill="FFFFFF"/>
            <w:vAlign w:val="center"/>
          </w:tcPr>
          <w:p w14:paraId="56D651E2">
            <w:pPr>
              <w:spacing w:line="400" w:lineRule="exact"/>
              <w:jc w:val="center"/>
              <w:rPr>
                <w:rFonts w:ascii="宋体" w:hAnsi="宋体" w:cs="宋体"/>
                <w:sz w:val="22"/>
                <w:szCs w:val="22"/>
              </w:rPr>
            </w:pPr>
            <w:r>
              <w:rPr>
                <w:rFonts w:hint="eastAsia" w:ascii="宋体" w:hAnsi="宋体" w:cs="宋体"/>
                <w:sz w:val="22"/>
                <w:szCs w:val="22"/>
              </w:rPr>
              <w:t>8个小时</w:t>
            </w:r>
          </w:p>
        </w:tc>
        <w:tc>
          <w:tcPr>
            <w:tcW w:w="4451" w:type="dxa"/>
            <w:tcBorders>
              <w:top w:val="nil"/>
              <w:left w:val="nil"/>
              <w:bottom w:val="single" w:color="000000" w:sz="8" w:space="0"/>
              <w:right w:val="single" w:color="000000" w:sz="8" w:space="0"/>
            </w:tcBorders>
            <w:shd w:val="clear" w:color="000000" w:fill="FFFFFF"/>
            <w:vAlign w:val="center"/>
          </w:tcPr>
          <w:p w14:paraId="5D0B9097">
            <w:pPr>
              <w:spacing w:line="400" w:lineRule="exact"/>
              <w:jc w:val="center"/>
              <w:rPr>
                <w:rFonts w:ascii="宋体" w:hAnsi="宋体" w:cs="宋体"/>
                <w:sz w:val="22"/>
                <w:szCs w:val="22"/>
              </w:rPr>
            </w:pPr>
            <w:r>
              <w:rPr>
                <w:rFonts w:hint="eastAsia" w:ascii="宋体" w:hAnsi="宋体" w:cs="宋体"/>
                <w:sz w:val="22"/>
                <w:szCs w:val="22"/>
              </w:rPr>
              <w:t>96个小时</w:t>
            </w:r>
          </w:p>
        </w:tc>
      </w:tr>
    </w:tbl>
    <w:p w14:paraId="1CFDA26D">
      <w:pPr>
        <w:rPr>
          <w:rFonts w:ascii="黑体" w:hAnsi="黑体" w:eastAsia="黑体"/>
          <w:bCs/>
          <w:sz w:val="36"/>
          <w:szCs w:val="36"/>
        </w:rPr>
      </w:pPr>
    </w:p>
    <w:p w14:paraId="67D38CD8">
      <w:pPr>
        <w:rPr>
          <w:rFonts w:ascii="黑体" w:hAnsi="黑体" w:eastAsia="黑体"/>
          <w:bCs/>
          <w:sz w:val="36"/>
          <w:szCs w:val="36"/>
        </w:rPr>
      </w:pPr>
      <w:r>
        <w:rPr>
          <w:rFonts w:hint="eastAsia" w:ascii="黑体" w:hAnsi="黑体" w:eastAsia="黑体"/>
          <w:bCs/>
          <w:sz w:val="36"/>
          <w:szCs w:val="36"/>
        </w:rPr>
        <w:br w:type="page"/>
      </w:r>
    </w:p>
    <w:p w14:paraId="3329DEB1">
      <w:pPr>
        <w:pStyle w:val="4"/>
        <w:spacing w:line="600" w:lineRule="exact"/>
        <w:jc w:val="center"/>
        <w:rPr>
          <w:rFonts w:ascii="黑体" w:hAnsi="黑体"/>
          <w:bCs/>
          <w:sz w:val="36"/>
          <w:szCs w:val="36"/>
        </w:rPr>
      </w:pPr>
      <w:bookmarkStart w:id="116" w:name="_Toc16722"/>
      <w:r>
        <w:rPr>
          <w:rFonts w:hint="eastAsia" w:ascii="黑体" w:hAnsi="黑体" w:eastAsia="黑体"/>
          <w:bCs/>
          <w:sz w:val="36"/>
          <w:szCs w:val="36"/>
        </w:rPr>
        <w:t>第六部分  评标原则及方法</w:t>
      </w:r>
      <w:bookmarkEnd w:id="101"/>
      <w:bookmarkEnd w:id="104"/>
      <w:bookmarkEnd w:id="116"/>
    </w:p>
    <w:p w14:paraId="22607B15">
      <w:pPr>
        <w:pStyle w:val="19"/>
        <w:adjustRightInd w:val="0"/>
        <w:snapToGrid w:val="0"/>
        <w:spacing w:line="440" w:lineRule="exact"/>
        <w:ind w:left="546" w:leftChars="260"/>
        <w:rPr>
          <w:rFonts w:ascii="宋体" w:hAnsi="宋体" w:cs="宋体"/>
          <w:b/>
          <w:bCs/>
          <w:sz w:val="22"/>
          <w:szCs w:val="22"/>
        </w:rPr>
      </w:pPr>
      <w:r>
        <w:rPr>
          <w:rFonts w:hint="eastAsia" w:ascii="宋体" w:hAnsi="宋体" w:cs="宋体"/>
          <w:b/>
          <w:bCs/>
          <w:sz w:val="22"/>
          <w:szCs w:val="22"/>
        </w:rPr>
        <w:t>参考《中华人民共和国政府采购法》、《政府采购货物和服务招标投标管理办法》（财政部第87号令）等相关法律、法规特制定以下评标办法。</w:t>
      </w:r>
    </w:p>
    <w:p w14:paraId="2A39B792">
      <w:pPr>
        <w:pStyle w:val="19"/>
        <w:adjustRightInd w:val="0"/>
        <w:snapToGrid w:val="0"/>
        <w:spacing w:line="440" w:lineRule="exact"/>
        <w:rPr>
          <w:rFonts w:ascii="宋体" w:hAnsi="宋体" w:cs="宋体"/>
          <w:b/>
          <w:sz w:val="22"/>
          <w:szCs w:val="22"/>
        </w:rPr>
      </w:pPr>
      <w:r>
        <w:rPr>
          <w:rFonts w:hint="eastAsia" w:ascii="宋体" w:hAnsi="宋体" w:cs="宋体"/>
          <w:b/>
          <w:sz w:val="22"/>
          <w:szCs w:val="22"/>
        </w:rPr>
        <w:t>一． 总  则</w:t>
      </w:r>
    </w:p>
    <w:p w14:paraId="72BE9B48">
      <w:pPr>
        <w:spacing w:line="440" w:lineRule="exact"/>
        <w:ind w:left="548" w:leftChars="261"/>
        <w:rPr>
          <w:rFonts w:ascii="宋体" w:hAnsi="宋体" w:cs="宋体"/>
          <w:sz w:val="22"/>
          <w:szCs w:val="22"/>
        </w:rPr>
      </w:pPr>
      <w:r>
        <w:rPr>
          <w:rFonts w:hint="eastAsia" w:ascii="宋体" w:hAnsi="宋体" w:cs="宋体"/>
          <w:sz w:val="22"/>
          <w:szCs w:val="22"/>
        </w:rPr>
        <w:t>评标工作应遵循公平、公正、科学、择优原则，科学、严谨的态度，认真进行评标，推进技术进步，确保工程质量、交货期，节约投资，最大限度的保护当事人权益。严格按照招标文件的商务、技术要求，对投标文件进行综合评定，编写评标报告。对落标投标人，评标委员会不作任何解释。投标人不得以任何方式干扰招投标工作的进行，一经发现其投标文件将被拒绝。</w:t>
      </w:r>
    </w:p>
    <w:p w14:paraId="0BAD8638">
      <w:pPr>
        <w:pStyle w:val="19"/>
        <w:adjustRightInd w:val="0"/>
        <w:snapToGrid w:val="0"/>
        <w:spacing w:line="440" w:lineRule="exact"/>
        <w:rPr>
          <w:rFonts w:ascii="宋体" w:hAnsi="宋体" w:cs="宋体"/>
          <w:b/>
          <w:sz w:val="22"/>
          <w:szCs w:val="22"/>
        </w:rPr>
      </w:pPr>
      <w:r>
        <w:rPr>
          <w:rFonts w:hint="eastAsia" w:ascii="宋体" w:hAnsi="宋体" w:cs="宋体"/>
          <w:b/>
          <w:sz w:val="22"/>
          <w:szCs w:val="22"/>
        </w:rPr>
        <w:t>二． 评标组织</w:t>
      </w:r>
    </w:p>
    <w:p w14:paraId="40BF8568">
      <w:pPr>
        <w:spacing w:line="440" w:lineRule="exact"/>
        <w:ind w:left="548" w:leftChars="261"/>
        <w:rPr>
          <w:rFonts w:ascii="宋体" w:hAnsi="宋体" w:cs="宋体"/>
          <w:sz w:val="22"/>
          <w:szCs w:val="22"/>
        </w:rPr>
      </w:pPr>
      <w:r>
        <w:rPr>
          <w:rFonts w:hint="eastAsia" w:ascii="宋体" w:hAnsi="宋体" w:cs="宋体"/>
          <w:sz w:val="22"/>
          <w:szCs w:val="22"/>
        </w:rPr>
        <w:t>评标工作由采购人和采购代理机构依法组建的评标委员会负责，评标全过程由有关部门指导监督。</w:t>
      </w:r>
    </w:p>
    <w:p w14:paraId="4C4AB933">
      <w:pPr>
        <w:pStyle w:val="19"/>
        <w:adjustRightInd w:val="0"/>
        <w:snapToGrid w:val="0"/>
        <w:spacing w:line="440" w:lineRule="exact"/>
        <w:rPr>
          <w:rFonts w:ascii="宋体" w:hAnsi="宋体" w:cs="宋体"/>
          <w:b/>
          <w:sz w:val="22"/>
          <w:szCs w:val="22"/>
        </w:rPr>
      </w:pPr>
      <w:r>
        <w:rPr>
          <w:rFonts w:hint="eastAsia" w:ascii="宋体" w:hAnsi="宋体" w:cs="宋体"/>
          <w:b/>
          <w:sz w:val="22"/>
          <w:szCs w:val="22"/>
        </w:rPr>
        <w:t>三．电子招投标开标及评审程序</w:t>
      </w:r>
    </w:p>
    <w:p w14:paraId="0C6B385A">
      <w:pPr>
        <w:spacing w:line="440" w:lineRule="exact"/>
        <w:ind w:left="550" w:hanging="550" w:hangingChars="250"/>
        <w:rPr>
          <w:rFonts w:ascii="宋体" w:hAnsi="宋体" w:cs="宋体"/>
          <w:sz w:val="22"/>
          <w:szCs w:val="22"/>
        </w:rPr>
      </w:pPr>
      <w:r>
        <w:rPr>
          <w:rFonts w:ascii="宋体" w:hAnsi="宋体" w:cs="宋体"/>
          <w:sz w:val="22"/>
          <w:szCs w:val="22"/>
        </w:rPr>
        <w:t xml:space="preserve">1.   </w:t>
      </w:r>
      <w:r>
        <w:rPr>
          <w:rFonts w:hint="eastAsia" w:ascii="宋体" w:hAnsi="宋体" w:cs="宋体"/>
          <w:sz w:val="22"/>
          <w:szCs w:val="22"/>
        </w:rPr>
        <w:t>采购代理机构签收、开始解密投标文件；</w:t>
      </w:r>
    </w:p>
    <w:p w14:paraId="5B759F16">
      <w:pPr>
        <w:spacing w:line="440" w:lineRule="exact"/>
        <w:ind w:left="550" w:hanging="550" w:hangingChars="250"/>
        <w:rPr>
          <w:rFonts w:ascii="宋体" w:hAnsi="宋体" w:cs="宋体"/>
          <w:sz w:val="22"/>
          <w:szCs w:val="22"/>
        </w:rPr>
      </w:pPr>
      <w:r>
        <w:rPr>
          <w:rFonts w:ascii="宋体" w:hAnsi="宋体" w:cs="宋体"/>
          <w:sz w:val="22"/>
          <w:szCs w:val="22"/>
        </w:rPr>
        <w:t xml:space="preserve">2.   </w:t>
      </w:r>
      <w:r>
        <w:rPr>
          <w:rFonts w:hint="eastAsia" w:ascii="宋体" w:hAnsi="宋体" w:cs="宋体"/>
          <w:sz w:val="22"/>
          <w:szCs w:val="22"/>
        </w:rPr>
        <w:t>投标人解密投标文件；</w:t>
      </w:r>
    </w:p>
    <w:p w14:paraId="4E169DBC">
      <w:pPr>
        <w:spacing w:line="440" w:lineRule="exact"/>
        <w:rPr>
          <w:rFonts w:ascii="宋体" w:hAnsi="宋体" w:cs="宋体"/>
          <w:sz w:val="22"/>
          <w:szCs w:val="22"/>
        </w:rPr>
      </w:pPr>
      <w:r>
        <w:rPr>
          <w:rFonts w:ascii="宋体" w:hAnsi="宋体" w:cs="宋体"/>
          <w:sz w:val="22"/>
          <w:szCs w:val="22"/>
        </w:rPr>
        <w:t xml:space="preserve">3.   </w:t>
      </w:r>
      <w:r>
        <w:rPr>
          <w:rFonts w:hint="eastAsia" w:ascii="宋体" w:hAnsi="宋体" w:cs="宋体"/>
          <w:sz w:val="22"/>
          <w:szCs w:val="22"/>
        </w:rPr>
        <w:t>采购代理机构结束解密投标文件；</w:t>
      </w:r>
    </w:p>
    <w:p w14:paraId="2795A8A8">
      <w:pPr>
        <w:spacing w:line="440" w:lineRule="exact"/>
        <w:rPr>
          <w:rFonts w:ascii="宋体" w:hAnsi="宋体" w:cs="宋体"/>
          <w:sz w:val="22"/>
          <w:szCs w:val="22"/>
        </w:rPr>
      </w:pPr>
      <w:r>
        <w:rPr>
          <w:rFonts w:ascii="宋体" w:hAnsi="宋体" w:cs="宋体"/>
          <w:sz w:val="22"/>
          <w:szCs w:val="22"/>
        </w:rPr>
        <w:t xml:space="preserve">4.   </w:t>
      </w:r>
      <w:r>
        <w:rPr>
          <w:rFonts w:hint="eastAsia" w:ascii="宋体" w:hAnsi="宋体" w:cs="宋体"/>
          <w:sz w:val="22"/>
          <w:szCs w:val="22"/>
        </w:rPr>
        <w:t>采购代理机构或采购人在线资格性审查；</w:t>
      </w:r>
    </w:p>
    <w:p w14:paraId="336F3633">
      <w:pPr>
        <w:spacing w:line="440" w:lineRule="exact"/>
        <w:rPr>
          <w:rFonts w:ascii="宋体" w:hAnsi="宋体" w:cs="宋体"/>
          <w:sz w:val="22"/>
          <w:szCs w:val="22"/>
        </w:rPr>
      </w:pPr>
      <w:r>
        <w:rPr>
          <w:rFonts w:ascii="宋体" w:hAnsi="宋体" w:cs="宋体"/>
          <w:sz w:val="22"/>
          <w:szCs w:val="22"/>
        </w:rPr>
        <w:t xml:space="preserve">5.   </w:t>
      </w:r>
      <w:r>
        <w:rPr>
          <w:rFonts w:hint="eastAsia" w:ascii="宋体" w:hAnsi="宋体" w:cs="宋体"/>
          <w:sz w:val="22"/>
          <w:szCs w:val="22"/>
        </w:rPr>
        <w:t>评标委员会对投标文件进行评审；</w:t>
      </w:r>
    </w:p>
    <w:p w14:paraId="21AFCA4C">
      <w:pPr>
        <w:spacing w:line="440" w:lineRule="exact"/>
        <w:rPr>
          <w:rFonts w:ascii="宋体" w:hAnsi="宋体" w:cs="宋体"/>
          <w:sz w:val="22"/>
          <w:szCs w:val="22"/>
        </w:rPr>
      </w:pPr>
      <w:r>
        <w:rPr>
          <w:rFonts w:ascii="宋体" w:hAnsi="宋体" w:cs="宋体"/>
          <w:sz w:val="22"/>
          <w:szCs w:val="22"/>
        </w:rPr>
        <w:t xml:space="preserve">6.   </w:t>
      </w:r>
      <w:r>
        <w:rPr>
          <w:rFonts w:hint="eastAsia" w:ascii="宋体" w:hAnsi="宋体" w:cs="宋体"/>
          <w:sz w:val="22"/>
          <w:szCs w:val="22"/>
        </w:rPr>
        <w:t>在乐采云系统上公开资格和商务技术评审结果；</w:t>
      </w:r>
    </w:p>
    <w:p w14:paraId="27C6FB55">
      <w:pPr>
        <w:spacing w:line="440" w:lineRule="exact"/>
        <w:rPr>
          <w:rFonts w:ascii="宋体" w:hAnsi="宋体" w:cs="宋体"/>
          <w:sz w:val="22"/>
          <w:szCs w:val="22"/>
        </w:rPr>
      </w:pPr>
      <w:r>
        <w:rPr>
          <w:rFonts w:ascii="宋体" w:hAnsi="宋体" w:cs="宋体"/>
          <w:sz w:val="22"/>
          <w:szCs w:val="22"/>
        </w:rPr>
        <w:t xml:space="preserve">7.   </w:t>
      </w:r>
      <w:r>
        <w:rPr>
          <w:rFonts w:hint="eastAsia" w:ascii="宋体" w:hAnsi="宋体" w:cs="宋体"/>
          <w:sz w:val="22"/>
          <w:szCs w:val="22"/>
        </w:rPr>
        <w:t>在乐采云系统上公开报价情况；</w:t>
      </w:r>
    </w:p>
    <w:p w14:paraId="1EA2A470">
      <w:pPr>
        <w:spacing w:line="440" w:lineRule="exact"/>
        <w:rPr>
          <w:rFonts w:ascii="宋体" w:hAnsi="宋体" w:cs="宋体"/>
          <w:sz w:val="22"/>
          <w:szCs w:val="22"/>
        </w:rPr>
      </w:pPr>
      <w:r>
        <w:rPr>
          <w:rFonts w:ascii="宋体" w:hAnsi="宋体" w:cs="宋体"/>
          <w:sz w:val="22"/>
          <w:szCs w:val="22"/>
        </w:rPr>
        <w:t xml:space="preserve">8.   </w:t>
      </w:r>
      <w:r>
        <w:rPr>
          <w:rFonts w:hint="eastAsia" w:ascii="宋体" w:hAnsi="宋体" w:cs="宋体"/>
          <w:sz w:val="22"/>
          <w:szCs w:val="22"/>
        </w:rPr>
        <w:t>评标委员会对报价情况进行评审；</w:t>
      </w:r>
    </w:p>
    <w:p w14:paraId="05BC0CA3">
      <w:pPr>
        <w:spacing w:line="440" w:lineRule="exact"/>
        <w:rPr>
          <w:rFonts w:ascii="宋体" w:hAnsi="宋体" w:cs="宋体"/>
          <w:sz w:val="22"/>
          <w:szCs w:val="22"/>
        </w:rPr>
      </w:pPr>
      <w:r>
        <w:rPr>
          <w:rFonts w:ascii="宋体" w:hAnsi="宋体" w:cs="宋体"/>
          <w:sz w:val="22"/>
          <w:szCs w:val="22"/>
        </w:rPr>
        <w:t xml:space="preserve">9. </w:t>
      </w:r>
      <w:r>
        <w:rPr>
          <w:rFonts w:hint="eastAsia" w:ascii="宋体" w:hAnsi="宋体" w:cs="宋体"/>
          <w:sz w:val="22"/>
          <w:szCs w:val="22"/>
        </w:rPr>
        <w:t xml:space="preserve">  在系统上公布评审结果。</w:t>
      </w:r>
    </w:p>
    <w:p w14:paraId="22B5B5CD">
      <w:pPr>
        <w:spacing w:line="440" w:lineRule="exact"/>
        <w:ind w:left="548" w:leftChars="261"/>
        <w:rPr>
          <w:rFonts w:ascii="宋体" w:hAnsi="宋体" w:cs="宋体"/>
          <w:sz w:val="22"/>
          <w:szCs w:val="22"/>
        </w:rPr>
      </w:pPr>
      <w:r>
        <w:rPr>
          <w:rFonts w:hint="eastAsia" w:ascii="宋体" w:hAnsi="宋体" w:cs="宋体"/>
          <w:sz w:val="22"/>
          <w:szCs w:val="22"/>
        </w:rPr>
        <w:t>特别说明：乐采云公司如对电子化开标及评审程序有调整的，按调整后的程序操作。</w:t>
      </w:r>
    </w:p>
    <w:p w14:paraId="7F43F57D">
      <w:pPr>
        <w:pStyle w:val="19"/>
        <w:adjustRightInd w:val="0"/>
        <w:snapToGrid w:val="0"/>
        <w:spacing w:line="440" w:lineRule="exact"/>
        <w:rPr>
          <w:rFonts w:ascii="宋体" w:hAnsi="宋体" w:cs="宋体"/>
          <w:b/>
          <w:color w:val="auto"/>
          <w:sz w:val="22"/>
          <w:szCs w:val="22"/>
        </w:rPr>
      </w:pPr>
      <w:r>
        <w:rPr>
          <w:rFonts w:hint="eastAsia" w:ascii="宋体" w:hAnsi="宋体" w:cs="宋体"/>
          <w:b/>
          <w:sz w:val="22"/>
          <w:szCs w:val="22"/>
        </w:rPr>
        <w:t>四． 评标办法</w:t>
      </w:r>
    </w:p>
    <w:p w14:paraId="7739768B">
      <w:pPr>
        <w:spacing w:line="440" w:lineRule="exact"/>
        <w:ind w:left="550" w:hanging="550" w:hangingChars="250"/>
        <w:rPr>
          <w:rFonts w:ascii="宋体" w:hAnsi="宋体" w:cs="宋体"/>
          <w:sz w:val="22"/>
          <w:szCs w:val="22"/>
        </w:rPr>
      </w:pPr>
      <w:r>
        <w:rPr>
          <w:rFonts w:hint="eastAsia" w:ascii="宋体" w:hAnsi="宋体" w:cs="宋体"/>
          <w:color w:val="auto"/>
          <w:sz w:val="22"/>
          <w:szCs w:val="22"/>
        </w:rPr>
        <w:t>1.   本次评标采用综合评分法，总分100分，其中商务技术65分（商务技术权值65%），价格35分（价格权值35%）。即最大限度地满足招标文件实质性要求前提下，按照招标文件中规定的各项评分内容评审后，以评标总得分最高的投标人，作为中标</w:t>
      </w:r>
      <w:r>
        <w:rPr>
          <w:rFonts w:hint="eastAsia" w:ascii="宋体" w:hAnsi="宋体" w:cs="宋体"/>
          <w:sz w:val="22"/>
          <w:szCs w:val="22"/>
        </w:rPr>
        <w:t>人。</w:t>
      </w:r>
    </w:p>
    <w:p w14:paraId="0E2DFBFA">
      <w:pPr>
        <w:spacing w:line="440" w:lineRule="exact"/>
        <w:ind w:left="550" w:hanging="550" w:hangingChars="250"/>
        <w:rPr>
          <w:rFonts w:ascii="宋体" w:hAnsi="宋体" w:cs="宋体"/>
          <w:sz w:val="22"/>
          <w:szCs w:val="22"/>
        </w:rPr>
      </w:pPr>
      <w:r>
        <w:rPr>
          <w:rFonts w:hint="eastAsia" w:ascii="宋体" w:hAnsi="宋体" w:cs="宋体"/>
          <w:sz w:val="22"/>
          <w:szCs w:val="22"/>
        </w:rPr>
        <w:t>2.   投标截止时间止及评审期间，如出现有效投标人＜3家时，本项目废标，并重新组织招标。</w:t>
      </w:r>
    </w:p>
    <w:p w14:paraId="5E1E66A2">
      <w:pPr>
        <w:pStyle w:val="19"/>
        <w:adjustRightInd w:val="0"/>
        <w:snapToGrid w:val="0"/>
        <w:spacing w:line="440" w:lineRule="exact"/>
        <w:rPr>
          <w:rFonts w:ascii="宋体" w:hAnsi="宋体" w:cs="宋体"/>
          <w:b/>
          <w:sz w:val="22"/>
          <w:szCs w:val="22"/>
        </w:rPr>
      </w:pPr>
      <w:r>
        <w:rPr>
          <w:rFonts w:hint="eastAsia" w:ascii="宋体" w:hAnsi="宋体" w:cs="宋体"/>
          <w:b/>
          <w:sz w:val="22"/>
          <w:szCs w:val="22"/>
        </w:rPr>
        <w:t>五． 评分细则</w:t>
      </w:r>
    </w:p>
    <w:p w14:paraId="501CE21A">
      <w:pPr>
        <w:spacing w:line="440" w:lineRule="exact"/>
        <w:rPr>
          <w:rFonts w:ascii="宋体" w:hAnsi="宋体" w:cs="宋体"/>
          <w:color w:val="auto"/>
          <w:sz w:val="22"/>
          <w:szCs w:val="22"/>
        </w:rPr>
      </w:pPr>
      <w:r>
        <w:rPr>
          <w:rFonts w:hint="eastAsia" w:ascii="宋体" w:hAnsi="宋体" w:cs="宋体"/>
          <w:sz w:val="22"/>
          <w:szCs w:val="22"/>
        </w:rPr>
        <w:t>1.   商务技术</w:t>
      </w:r>
      <w:r>
        <w:rPr>
          <w:rFonts w:hint="eastAsia" w:ascii="宋体" w:hAnsi="宋体" w:cs="宋体"/>
          <w:color w:val="auto"/>
          <w:sz w:val="22"/>
          <w:szCs w:val="22"/>
        </w:rPr>
        <w:t>分的评定（65分）</w:t>
      </w:r>
    </w:p>
    <w:p w14:paraId="1FC6D8CC">
      <w:pPr>
        <w:spacing w:line="440" w:lineRule="exact"/>
        <w:ind w:left="548" w:leftChars="261"/>
        <w:rPr>
          <w:color w:val="auto"/>
        </w:rPr>
      </w:pPr>
      <w:r>
        <w:rPr>
          <w:rFonts w:hint="eastAsia" w:ascii="宋体" w:hAnsi="宋体" w:cs="宋体"/>
          <w:color w:val="auto"/>
          <w:sz w:val="22"/>
          <w:szCs w:val="22"/>
        </w:rPr>
        <w:t>各评委成员按下列评分内容进行评定，每人一张评分计算表，由评标委员会成员各自评定独立打分并记实名。如某张表的一项评分内容分值超过规定的范围，则该张表无效。评标委员会成员对投标人的各项评分内容评分的合计分汇总后的算术平均值为该投标人商务技术的最终得分（四舍五入，保留小数点后二位）。</w:t>
      </w:r>
    </w:p>
    <w:p w14:paraId="218FEAFB">
      <w:pPr>
        <w:spacing w:line="440" w:lineRule="exact"/>
        <w:rPr>
          <w:rFonts w:ascii="宋体" w:hAnsi="宋体" w:cs="宋体"/>
          <w:b/>
          <w:color w:val="auto"/>
          <w:szCs w:val="22"/>
        </w:rPr>
      </w:pPr>
      <w:r>
        <w:rPr>
          <w:rFonts w:hint="eastAsia" w:ascii="宋体" w:hAnsi="宋体" w:cs="宋体"/>
          <w:b/>
          <w:color w:val="auto"/>
          <w:szCs w:val="22"/>
        </w:rPr>
        <w:t>商务技术65分</w:t>
      </w:r>
    </w:p>
    <w:tbl>
      <w:tblPr>
        <w:tblStyle w:val="39"/>
        <w:tblW w:w="101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1558"/>
        <w:gridCol w:w="7042"/>
        <w:gridCol w:w="759"/>
      </w:tblGrid>
      <w:tr w14:paraId="16B6E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98" w:type="dxa"/>
            <w:vAlign w:val="center"/>
          </w:tcPr>
          <w:p w14:paraId="62980742">
            <w:pPr>
              <w:spacing w:line="400" w:lineRule="exact"/>
              <w:jc w:val="center"/>
              <w:rPr>
                <w:rFonts w:ascii="宋体" w:hAnsi="宋体" w:cs="宋体"/>
                <w:b/>
                <w:bCs/>
                <w:sz w:val="22"/>
                <w:szCs w:val="22"/>
              </w:rPr>
            </w:pPr>
            <w:r>
              <w:rPr>
                <w:rFonts w:hint="eastAsia" w:ascii="宋体" w:hAnsi="宋体" w:cs="宋体"/>
                <w:b/>
                <w:bCs/>
                <w:sz w:val="22"/>
                <w:szCs w:val="22"/>
              </w:rPr>
              <w:t>序号</w:t>
            </w:r>
          </w:p>
        </w:tc>
        <w:tc>
          <w:tcPr>
            <w:tcW w:w="1558" w:type="dxa"/>
            <w:vAlign w:val="center"/>
          </w:tcPr>
          <w:p w14:paraId="619D3BA2">
            <w:pPr>
              <w:spacing w:line="400" w:lineRule="exact"/>
              <w:jc w:val="center"/>
              <w:rPr>
                <w:rFonts w:ascii="宋体" w:hAnsi="宋体" w:cs="宋体"/>
                <w:b/>
                <w:bCs/>
                <w:sz w:val="22"/>
                <w:szCs w:val="22"/>
              </w:rPr>
            </w:pPr>
            <w:r>
              <w:rPr>
                <w:rFonts w:hint="eastAsia" w:ascii="宋体" w:hAnsi="宋体" w:cs="宋体"/>
                <w:b/>
                <w:bCs/>
                <w:sz w:val="22"/>
                <w:szCs w:val="22"/>
              </w:rPr>
              <w:t>评分内容</w:t>
            </w:r>
          </w:p>
        </w:tc>
        <w:tc>
          <w:tcPr>
            <w:tcW w:w="7042" w:type="dxa"/>
            <w:vAlign w:val="center"/>
          </w:tcPr>
          <w:p w14:paraId="79829F6C">
            <w:pPr>
              <w:spacing w:line="400" w:lineRule="exact"/>
              <w:jc w:val="center"/>
              <w:rPr>
                <w:rFonts w:ascii="宋体" w:hAnsi="宋体" w:cs="宋体"/>
                <w:b/>
                <w:bCs/>
                <w:sz w:val="22"/>
                <w:szCs w:val="22"/>
              </w:rPr>
            </w:pPr>
            <w:r>
              <w:rPr>
                <w:rFonts w:hint="eastAsia" w:ascii="宋体" w:hAnsi="宋体" w:cs="宋体"/>
                <w:b/>
                <w:bCs/>
                <w:sz w:val="22"/>
                <w:szCs w:val="22"/>
              </w:rPr>
              <w:t>评分标准</w:t>
            </w:r>
          </w:p>
        </w:tc>
        <w:tc>
          <w:tcPr>
            <w:tcW w:w="759" w:type="dxa"/>
            <w:vAlign w:val="center"/>
          </w:tcPr>
          <w:p w14:paraId="38E8F2E3">
            <w:pPr>
              <w:spacing w:line="400" w:lineRule="exact"/>
              <w:jc w:val="center"/>
              <w:rPr>
                <w:rFonts w:ascii="宋体" w:hAnsi="宋体" w:cs="宋体"/>
                <w:b/>
                <w:bCs/>
                <w:sz w:val="22"/>
                <w:szCs w:val="22"/>
              </w:rPr>
            </w:pPr>
            <w:r>
              <w:rPr>
                <w:rFonts w:hint="eastAsia" w:ascii="宋体" w:hAnsi="宋体" w:cs="宋体"/>
                <w:b/>
                <w:bCs/>
                <w:sz w:val="22"/>
                <w:szCs w:val="22"/>
              </w:rPr>
              <w:t>分值</w:t>
            </w:r>
          </w:p>
        </w:tc>
      </w:tr>
      <w:tr w14:paraId="2BE0B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98" w:type="dxa"/>
            <w:vAlign w:val="center"/>
          </w:tcPr>
          <w:p w14:paraId="37F1C9F4">
            <w:pPr>
              <w:spacing w:line="400" w:lineRule="exact"/>
              <w:jc w:val="center"/>
              <w:rPr>
                <w:rFonts w:ascii="宋体" w:hAnsi="宋体" w:cs="宋体"/>
                <w:sz w:val="22"/>
                <w:szCs w:val="22"/>
              </w:rPr>
            </w:pPr>
            <w:r>
              <w:rPr>
                <w:rFonts w:hint="eastAsia" w:ascii="宋体" w:hAnsi="宋体" w:cs="宋体"/>
                <w:sz w:val="22"/>
                <w:szCs w:val="22"/>
              </w:rPr>
              <w:t>1</w:t>
            </w:r>
          </w:p>
        </w:tc>
        <w:tc>
          <w:tcPr>
            <w:tcW w:w="1558" w:type="dxa"/>
            <w:vAlign w:val="center"/>
          </w:tcPr>
          <w:p w14:paraId="57A35A75">
            <w:pPr>
              <w:spacing w:line="400" w:lineRule="exact"/>
              <w:jc w:val="center"/>
              <w:rPr>
                <w:rFonts w:ascii="宋体" w:hAnsi="宋体" w:cs="宋体"/>
                <w:sz w:val="22"/>
                <w:szCs w:val="22"/>
              </w:rPr>
            </w:pPr>
            <w:r>
              <w:rPr>
                <w:rFonts w:hint="eastAsia" w:ascii="宋体" w:hAnsi="宋体" w:cs="宋体"/>
                <w:sz w:val="22"/>
                <w:szCs w:val="22"/>
              </w:rPr>
              <w:t>投标人认证情况</w:t>
            </w:r>
          </w:p>
        </w:tc>
        <w:tc>
          <w:tcPr>
            <w:tcW w:w="7042" w:type="dxa"/>
            <w:vAlign w:val="center"/>
          </w:tcPr>
          <w:p w14:paraId="0113824C">
            <w:pPr>
              <w:spacing w:line="400" w:lineRule="exact"/>
              <w:rPr>
                <w:rFonts w:ascii="新宋体" w:hAnsi="新宋体" w:eastAsia="新宋体" w:cs="新宋体"/>
                <w:color w:val="000000"/>
                <w:sz w:val="22"/>
                <w:szCs w:val="22"/>
              </w:rPr>
            </w:pPr>
            <w:r>
              <w:rPr>
                <w:rFonts w:hint="eastAsia" w:ascii="新宋体" w:hAnsi="新宋体" w:eastAsia="新宋体" w:cs="新宋体"/>
                <w:color w:val="000000"/>
                <w:sz w:val="22"/>
                <w:szCs w:val="22"/>
              </w:rPr>
              <w:t>1、具有安全系统集成三级资质（含以上）的可得1分，</w:t>
            </w:r>
          </w:p>
          <w:p w14:paraId="7431F3DB">
            <w:pPr>
              <w:pStyle w:val="3"/>
              <w:spacing w:line="400" w:lineRule="exact"/>
              <w:ind w:left="0" w:firstLine="0" w:firstLineChars="0"/>
              <w:rPr>
                <w:rFonts w:ascii="新宋体" w:hAnsi="新宋体" w:eastAsia="新宋体" w:cs="新宋体"/>
                <w:sz w:val="22"/>
                <w:szCs w:val="22"/>
              </w:rPr>
            </w:pPr>
            <w:r>
              <w:rPr>
                <w:rFonts w:hint="eastAsia" w:ascii="新宋体" w:hAnsi="新宋体" w:eastAsia="新宋体" w:cs="新宋体"/>
                <w:sz w:val="22"/>
                <w:szCs w:val="22"/>
              </w:rPr>
              <w:t>2、具有范围涉及运维服务的I</w:t>
            </w:r>
            <w:r>
              <w:rPr>
                <w:rFonts w:ascii="新宋体" w:hAnsi="新宋体" w:eastAsia="新宋体" w:cs="新宋体"/>
                <w:sz w:val="22"/>
                <w:szCs w:val="22"/>
              </w:rPr>
              <w:t>SO20000-1</w:t>
            </w:r>
            <w:r>
              <w:rPr>
                <w:rFonts w:hint="eastAsia" w:ascii="新宋体" w:hAnsi="新宋体" w:eastAsia="新宋体" w:cs="新宋体"/>
                <w:sz w:val="22"/>
                <w:szCs w:val="22"/>
              </w:rPr>
              <w:t>技术管理体系认证证书的得1分，不提供不得分。</w:t>
            </w:r>
          </w:p>
          <w:p w14:paraId="1A42DA28">
            <w:pPr>
              <w:pStyle w:val="29"/>
              <w:spacing w:line="400" w:lineRule="exact"/>
              <w:rPr>
                <w:rFonts w:ascii="新宋体" w:hAnsi="新宋体" w:eastAsia="新宋体" w:cs="新宋体"/>
                <w:sz w:val="22"/>
                <w:szCs w:val="22"/>
              </w:rPr>
            </w:pPr>
            <w:r>
              <w:rPr>
                <w:rFonts w:hint="eastAsia" w:ascii="新宋体" w:hAnsi="新宋体" w:eastAsia="新宋体" w:cs="新宋体"/>
                <w:sz w:val="22"/>
                <w:szCs w:val="22"/>
              </w:rPr>
              <w:t>3、具有ITSS信息技术服务运行维护标准三级证书得1分，</w:t>
            </w:r>
          </w:p>
          <w:p w14:paraId="6B677BF2">
            <w:pPr>
              <w:spacing w:line="400" w:lineRule="exact"/>
              <w:rPr>
                <w:rFonts w:ascii="新宋体" w:hAnsi="新宋体" w:eastAsia="新宋体" w:cs="新宋体"/>
                <w:color w:val="000000"/>
                <w:sz w:val="22"/>
                <w:szCs w:val="22"/>
              </w:rPr>
            </w:pPr>
            <w:r>
              <w:rPr>
                <w:rFonts w:hint="eastAsia" w:ascii="新宋体" w:hAnsi="新宋体" w:eastAsia="新宋体" w:cs="新宋体"/>
                <w:color w:val="000000"/>
                <w:sz w:val="22"/>
                <w:szCs w:val="22"/>
              </w:rPr>
              <w:t>4、具有ISO 45001:2018职业健康安全管理活动证书的可得1分。</w:t>
            </w:r>
          </w:p>
          <w:p w14:paraId="56E1952C">
            <w:pPr>
              <w:pStyle w:val="29"/>
              <w:spacing w:line="400" w:lineRule="exact"/>
              <w:rPr>
                <w:rFonts w:ascii="新宋体" w:hAnsi="新宋体" w:eastAsia="新宋体" w:cs="新宋体"/>
                <w:sz w:val="22"/>
                <w:szCs w:val="22"/>
              </w:rPr>
            </w:pPr>
            <w:r>
              <w:rPr>
                <w:rFonts w:hint="eastAsia" w:ascii="新宋体" w:hAnsi="新宋体" w:eastAsia="新宋体" w:cs="新宋体"/>
                <w:sz w:val="22"/>
                <w:szCs w:val="22"/>
              </w:rPr>
              <w:t>5、具有ISCCC（或CCRC）信息安全服务资质认证证书得1分，</w:t>
            </w:r>
          </w:p>
          <w:p w14:paraId="1793DC73">
            <w:pPr>
              <w:pStyle w:val="29"/>
              <w:spacing w:line="400" w:lineRule="exact"/>
              <w:rPr>
                <w:rFonts w:ascii="新宋体" w:hAnsi="新宋体" w:eastAsia="新宋体" w:cs="新宋体"/>
                <w:sz w:val="22"/>
                <w:szCs w:val="22"/>
              </w:rPr>
            </w:pPr>
            <w:r>
              <w:rPr>
                <w:rFonts w:hint="eastAsia" w:ascii="新宋体" w:hAnsi="新宋体" w:eastAsia="新宋体" w:cs="新宋体"/>
                <w:sz w:val="22"/>
                <w:szCs w:val="22"/>
              </w:rPr>
              <w:t>6、具有ISO14001:2015环境管理体系证书得1分，</w:t>
            </w:r>
          </w:p>
          <w:p w14:paraId="5D90EF80">
            <w:pPr>
              <w:pStyle w:val="220"/>
              <w:spacing w:line="400" w:lineRule="exact"/>
              <w:rPr>
                <w:rFonts w:hint="eastAsia" w:ascii="宋体" w:hAnsi="宋体" w:eastAsia="新宋体" w:cs="宋体"/>
                <w:kern w:val="0"/>
                <w:sz w:val="22"/>
                <w:szCs w:val="22"/>
                <w:lang w:eastAsia="zh-CN"/>
              </w:rPr>
            </w:pPr>
            <w:r>
              <w:rPr>
                <w:rFonts w:hint="eastAsia" w:ascii="新宋体" w:hAnsi="新宋体" w:eastAsia="新宋体" w:cs="新宋体"/>
                <w:sz w:val="22"/>
                <w:szCs w:val="22"/>
              </w:rPr>
              <w:t>7、具有ISO9001:2015 计算机信息系统集成及运维服务得1分</w:t>
            </w:r>
            <w:r>
              <w:rPr>
                <w:rFonts w:hint="eastAsia" w:ascii="新宋体" w:hAnsi="新宋体" w:eastAsia="新宋体" w:cs="新宋体"/>
                <w:sz w:val="22"/>
                <w:szCs w:val="22"/>
                <w:lang w:eastAsia="zh-CN"/>
              </w:rPr>
              <w:t>。</w:t>
            </w:r>
          </w:p>
        </w:tc>
        <w:tc>
          <w:tcPr>
            <w:tcW w:w="759" w:type="dxa"/>
            <w:vAlign w:val="center"/>
          </w:tcPr>
          <w:p w14:paraId="5BD12234">
            <w:pPr>
              <w:spacing w:line="400" w:lineRule="exact"/>
              <w:jc w:val="center"/>
              <w:rPr>
                <w:rFonts w:ascii="宋体" w:hAnsi="宋体" w:cs="宋体"/>
                <w:sz w:val="22"/>
                <w:szCs w:val="22"/>
              </w:rPr>
            </w:pPr>
            <w:r>
              <w:rPr>
                <w:rFonts w:hint="eastAsia" w:ascii="宋体" w:hAnsi="宋体" w:cs="宋体"/>
                <w:sz w:val="22"/>
                <w:szCs w:val="22"/>
              </w:rPr>
              <w:t>7</w:t>
            </w:r>
          </w:p>
        </w:tc>
      </w:tr>
      <w:tr w14:paraId="6C049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98" w:type="dxa"/>
            <w:vAlign w:val="center"/>
          </w:tcPr>
          <w:p w14:paraId="073AC32D">
            <w:pPr>
              <w:spacing w:line="400" w:lineRule="exact"/>
              <w:jc w:val="center"/>
              <w:rPr>
                <w:rFonts w:ascii="宋体" w:hAnsi="宋体" w:cs="宋体"/>
                <w:sz w:val="22"/>
                <w:szCs w:val="22"/>
              </w:rPr>
            </w:pPr>
            <w:r>
              <w:rPr>
                <w:rFonts w:hint="eastAsia" w:ascii="宋体" w:hAnsi="宋体" w:cs="宋体"/>
                <w:sz w:val="22"/>
                <w:szCs w:val="22"/>
              </w:rPr>
              <w:t>2</w:t>
            </w:r>
          </w:p>
        </w:tc>
        <w:tc>
          <w:tcPr>
            <w:tcW w:w="1558" w:type="dxa"/>
            <w:vAlign w:val="center"/>
          </w:tcPr>
          <w:p w14:paraId="1584B318">
            <w:pPr>
              <w:spacing w:line="400" w:lineRule="exact"/>
              <w:jc w:val="center"/>
              <w:rPr>
                <w:rFonts w:ascii="宋体" w:hAnsi="宋体" w:cs="宋体"/>
                <w:sz w:val="22"/>
                <w:szCs w:val="22"/>
              </w:rPr>
            </w:pPr>
            <w:r>
              <w:rPr>
                <w:rFonts w:hint="eastAsia" w:ascii="宋体" w:hAnsi="宋体" w:cs="宋体"/>
                <w:sz w:val="22"/>
                <w:szCs w:val="22"/>
              </w:rPr>
              <w:t>技术需求响应</w:t>
            </w:r>
          </w:p>
        </w:tc>
        <w:tc>
          <w:tcPr>
            <w:tcW w:w="7042" w:type="dxa"/>
            <w:vAlign w:val="center"/>
          </w:tcPr>
          <w:p w14:paraId="0FA59F0D">
            <w:pPr>
              <w:pStyle w:val="220"/>
              <w:spacing w:line="400" w:lineRule="exact"/>
              <w:rPr>
                <w:rFonts w:ascii="宋体" w:hAnsi="宋体" w:cs="宋体"/>
                <w:b/>
                <w:bCs/>
                <w:kern w:val="0"/>
                <w:sz w:val="22"/>
                <w:szCs w:val="22"/>
              </w:rPr>
            </w:pPr>
            <w:r>
              <w:rPr>
                <w:rFonts w:hint="eastAsia" w:ascii="宋体" w:hAnsi="宋体" w:cs="宋体"/>
                <w:kern w:val="0"/>
                <w:sz w:val="22"/>
                <w:szCs w:val="22"/>
              </w:rPr>
              <w:t>根据投标人提供的功能要求、详细配置、技术指标等，全部满足招标文件要求的得15分；采购需求文件中技术参数每出现一项不满足扣1分。</w:t>
            </w:r>
          </w:p>
        </w:tc>
        <w:tc>
          <w:tcPr>
            <w:tcW w:w="759" w:type="dxa"/>
            <w:vAlign w:val="center"/>
          </w:tcPr>
          <w:p w14:paraId="1020F375">
            <w:pPr>
              <w:spacing w:line="400" w:lineRule="exact"/>
              <w:jc w:val="center"/>
              <w:rPr>
                <w:rFonts w:ascii="宋体" w:hAnsi="宋体" w:cs="宋体"/>
                <w:sz w:val="22"/>
                <w:szCs w:val="22"/>
              </w:rPr>
            </w:pPr>
            <w:r>
              <w:rPr>
                <w:rFonts w:hint="eastAsia" w:ascii="宋体" w:hAnsi="宋体" w:cs="宋体"/>
                <w:sz w:val="22"/>
                <w:szCs w:val="22"/>
              </w:rPr>
              <w:t>15</w:t>
            </w:r>
          </w:p>
        </w:tc>
      </w:tr>
      <w:tr w14:paraId="68CC3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798" w:type="dxa"/>
            <w:vAlign w:val="center"/>
          </w:tcPr>
          <w:p w14:paraId="3FD89DF0">
            <w:pPr>
              <w:spacing w:line="400" w:lineRule="exact"/>
              <w:jc w:val="center"/>
              <w:rPr>
                <w:rFonts w:ascii="宋体" w:hAnsi="宋体" w:cs="宋体"/>
                <w:sz w:val="22"/>
                <w:szCs w:val="22"/>
              </w:rPr>
            </w:pPr>
            <w:r>
              <w:rPr>
                <w:rFonts w:hint="eastAsia" w:ascii="宋体" w:hAnsi="宋体" w:cs="宋体"/>
                <w:sz w:val="22"/>
                <w:szCs w:val="22"/>
              </w:rPr>
              <w:t>3</w:t>
            </w:r>
          </w:p>
        </w:tc>
        <w:tc>
          <w:tcPr>
            <w:tcW w:w="1558" w:type="dxa"/>
            <w:vAlign w:val="center"/>
          </w:tcPr>
          <w:p w14:paraId="574FB1D7">
            <w:pPr>
              <w:widowControl/>
              <w:spacing w:line="400" w:lineRule="exact"/>
              <w:jc w:val="center"/>
              <w:rPr>
                <w:rFonts w:ascii="宋体" w:hAnsi="宋体" w:cs="宋体"/>
                <w:sz w:val="22"/>
                <w:szCs w:val="22"/>
              </w:rPr>
            </w:pPr>
            <w:r>
              <w:rPr>
                <w:rFonts w:hint="eastAsia" w:ascii="宋体" w:hAnsi="宋体" w:cs="宋体"/>
                <w:sz w:val="22"/>
                <w:szCs w:val="22"/>
              </w:rPr>
              <w:t>同类项目业绩</w:t>
            </w:r>
          </w:p>
        </w:tc>
        <w:tc>
          <w:tcPr>
            <w:tcW w:w="7042" w:type="dxa"/>
            <w:vAlign w:val="center"/>
          </w:tcPr>
          <w:p w14:paraId="375ABE9F">
            <w:pPr>
              <w:spacing w:line="400" w:lineRule="exact"/>
              <w:rPr>
                <w:rFonts w:ascii="宋体" w:hAnsi="宋体" w:cs="宋体"/>
                <w:sz w:val="22"/>
                <w:szCs w:val="22"/>
              </w:rPr>
            </w:pPr>
            <w:r>
              <w:rPr>
                <w:rFonts w:hint="eastAsia" w:ascii="宋体" w:hAnsi="宋体" w:cs="宋体"/>
                <w:sz w:val="22"/>
                <w:szCs w:val="22"/>
              </w:rPr>
              <w:t>提供自2021年1月1日（以合同签订时间为准）以来同类项目的实施案例，每提供一份有效业绩得1分，最高得3分。</w:t>
            </w:r>
          </w:p>
          <w:p w14:paraId="06B22B88">
            <w:pPr>
              <w:pStyle w:val="220"/>
              <w:spacing w:line="400" w:lineRule="exact"/>
              <w:rPr>
                <w:rFonts w:ascii="宋体" w:hAnsi="宋体" w:cs="宋体"/>
                <w:b/>
                <w:bCs/>
                <w:kern w:val="0"/>
                <w:sz w:val="22"/>
                <w:szCs w:val="22"/>
              </w:rPr>
            </w:pPr>
            <w:r>
              <w:rPr>
                <w:rFonts w:hint="eastAsia" w:ascii="宋体" w:hAnsi="宋体" w:cs="宋体"/>
                <w:kern w:val="0"/>
                <w:sz w:val="22"/>
                <w:szCs w:val="22"/>
              </w:rPr>
              <w:t>注：（提供合同扫描件加盖公章）</w:t>
            </w:r>
          </w:p>
        </w:tc>
        <w:tc>
          <w:tcPr>
            <w:tcW w:w="759" w:type="dxa"/>
            <w:vAlign w:val="center"/>
          </w:tcPr>
          <w:p w14:paraId="4476678F">
            <w:pPr>
              <w:spacing w:line="400" w:lineRule="exact"/>
              <w:jc w:val="center"/>
              <w:rPr>
                <w:rFonts w:ascii="宋体" w:hAnsi="宋体" w:cs="宋体"/>
                <w:sz w:val="22"/>
                <w:szCs w:val="22"/>
              </w:rPr>
            </w:pPr>
            <w:r>
              <w:rPr>
                <w:rFonts w:hint="eastAsia" w:ascii="宋体" w:hAnsi="宋体" w:cs="宋体"/>
                <w:sz w:val="22"/>
                <w:szCs w:val="22"/>
              </w:rPr>
              <w:t>3</w:t>
            </w:r>
          </w:p>
        </w:tc>
      </w:tr>
      <w:tr w14:paraId="57A03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798" w:type="dxa"/>
            <w:vAlign w:val="center"/>
          </w:tcPr>
          <w:p w14:paraId="00FBC628">
            <w:pPr>
              <w:spacing w:line="400" w:lineRule="exact"/>
              <w:jc w:val="center"/>
              <w:rPr>
                <w:rFonts w:hint="eastAsia" w:ascii="宋体" w:hAnsi="宋体" w:eastAsia="宋体" w:cs="宋体"/>
                <w:sz w:val="22"/>
                <w:szCs w:val="22"/>
                <w:lang w:eastAsia="zh-CN"/>
              </w:rPr>
            </w:pPr>
            <w:r>
              <w:rPr>
                <w:rFonts w:hint="eastAsia" w:ascii="宋体" w:hAnsi="宋体" w:cs="宋体"/>
                <w:sz w:val="22"/>
                <w:szCs w:val="22"/>
                <w:lang w:val="en-US" w:eastAsia="zh-CN"/>
              </w:rPr>
              <w:t>4</w:t>
            </w:r>
          </w:p>
        </w:tc>
        <w:tc>
          <w:tcPr>
            <w:tcW w:w="1558" w:type="dxa"/>
            <w:vAlign w:val="center"/>
          </w:tcPr>
          <w:p w14:paraId="4FD040A0">
            <w:pPr>
              <w:spacing w:line="400" w:lineRule="exact"/>
              <w:jc w:val="center"/>
              <w:rPr>
                <w:rFonts w:ascii="宋体" w:hAnsi="宋体" w:cs="宋体"/>
                <w:sz w:val="22"/>
                <w:szCs w:val="22"/>
              </w:rPr>
            </w:pPr>
            <w:r>
              <w:rPr>
                <w:rFonts w:hint="eastAsia" w:ascii="宋体" w:hAnsi="宋体" w:cs="宋体"/>
                <w:sz w:val="22"/>
                <w:szCs w:val="22"/>
              </w:rPr>
              <w:t>技术力量保障</w:t>
            </w:r>
          </w:p>
        </w:tc>
        <w:tc>
          <w:tcPr>
            <w:tcW w:w="7042" w:type="dxa"/>
            <w:vAlign w:val="center"/>
          </w:tcPr>
          <w:p w14:paraId="30B5FB5B">
            <w:pPr>
              <w:spacing w:line="400" w:lineRule="exact"/>
              <w:rPr>
                <w:rFonts w:ascii="宋体" w:hAnsi="宋体" w:cs="宋体"/>
                <w:sz w:val="22"/>
                <w:szCs w:val="22"/>
              </w:rPr>
            </w:pPr>
            <w:r>
              <w:rPr>
                <w:rFonts w:hint="eastAsia" w:ascii="宋体" w:hAnsi="宋体" w:cs="宋体"/>
                <w:sz w:val="22"/>
                <w:szCs w:val="22"/>
              </w:rPr>
              <w:t>1、承担该维保项目的项目经理具有PMP证书，得2分。</w:t>
            </w:r>
          </w:p>
          <w:p w14:paraId="25DBF65C">
            <w:pPr>
              <w:spacing w:line="400" w:lineRule="exact"/>
              <w:rPr>
                <w:rFonts w:ascii="宋体" w:hAnsi="宋体" w:cs="宋体"/>
                <w:sz w:val="22"/>
                <w:szCs w:val="22"/>
              </w:rPr>
            </w:pPr>
            <w:r>
              <w:rPr>
                <w:rFonts w:hint="eastAsia" w:ascii="宋体" w:hAnsi="宋体" w:cs="宋体"/>
                <w:sz w:val="22"/>
                <w:szCs w:val="22"/>
              </w:rPr>
              <w:t>2、团队中拥有Oracle OCM认证工程师情况得2分。</w:t>
            </w:r>
          </w:p>
          <w:p w14:paraId="45445A3F">
            <w:pPr>
              <w:spacing w:line="400" w:lineRule="exact"/>
              <w:rPr>
                <w:rFonts w:ascii="宋体" w:hAnsi="宋体" w:cs="宋体"/>
                <w:sz w:val="22"/>
                <w:szCs w:val="22"/>
              </w:rPr>
            </w:pPr>
            <w:r>
              <w:rPr>
                <w:rFonts w:hint="eastAsia" w:ascii="宋体" w:hAnsi="宋体" w:cs="宋体"/>
                <w:sz w:val="22"/>
                <w:szCs w:val="22"/>
              </w:rPr>
              <w:t>3、团队中拥有CISP认证工程师得2分。</w:t>
            </w:r>
          </w:p>
          <w:p w14:paraId="1892D942">
            <w:pPr>
              <w:spacing w:line="400" w:lineRule="exact"/>
              <w:rPr>
                <w:rFonts w:ascii="宋体" w:hAnsi="宋体" w:cs="宋体"/>
                <w:sz w:val="22"/>
                <w:szCs w:val="22"/>
              </w:rPr>
            </w:pPr>
            <w:r>
              <w:rPr>
                <w:rFonts w:hint="eastAsia" w:ascii="宋体" w:hAnsi="宋体" w:cs="宋体"/>
                <w:sz w:val="22"/>
                <w:szCs w:val="22"/>
              </w:rPr>
              <w:t>4、团队中拥有EMC存储认证工程师得2分，</w:t>
            </w:r>
          </w:p>
          <w:p w14:paraId="07D5C54C">
            <w:pPr>
              <w:spacing w:line="400" w:lineRule="exact"/>
              <w:rPr>
                <w:rFonts w:ascii="宋体" w:hAnsi="宋体" w:cs="宋体"/>
                <w:sz w:val="22"/>
                <w:szCs w:val="22"/>
              </w:rPr>
            </w:pPr>
            <w:r>
              <w:rPr>
                <w:rFonts w:hint="eastAsia" w:ascii="宋体" w:hAnsi="宋体" w:cs="宋体"/>
                <w:sz w:val="22"/>
                <w:szCs w:val="22"/>
              </w:rPr>
              <w:t>5、团队中拥有华为存储HCIP认证工程师,每提供一人得1分，最多得2分。</w:t>
            </w:r>
          </w:p>
          <w:p w14:paraId="440BE2E2">
            <w:pPr>
              <w:spacing w:line="400" w:lineRule="exact"/>
              <w:rPr>
                <w:rFonts w:ascii="宋体" w:hAnsi="宋体" w:cs="宋体"/>
                <w:sz w:val="22"/>
                <w:szCs w:val="22"/>
              </w:rPr>
            </w:pPr>
            <w:r>
              <w:rPr>
                <w:rFonts w:hint="eastAsia" w:ascii="宋体" w:hAnsi="宋体" w:cs="宋体"/>
                <w:sz w:val="22"/>
                <w:szCs w:val="22"/>
              </w:rPr>
              <w:t>6、团队中拥有OCP数据库工程师，每提供一人得1分，最多得2分。</w:t>
            </w:r>
          </w:p>
          <w:p w14:paraId="56421AD4">
            <w:pPr>
              <w:spacing w:line="400" w:lineRule="exact"/>
              <w:rPr>
                <w:rFonts w:ascii="宋体" w:hAnsi="宋体" w:cs="宋体"/>
                <w:sz w:val="22"/>
                <w:szCs w:val="22"/>
              </w:rPr>
            </w:pPr>
            <w:r>
              <w:rPr>
                <w:rFonts w:hint="eastAsia" w:ascii="宋体" w:hAnsi="宋体" w:cs="宋体"/>
                <w:sz w:val="22"/>
                <w:szCs w:val="22"/>
              </w:rPr>
              <w:t>7、团队中拥有ITSS运维工程师，每提供一人得1分，最多得2分。</w:t>
            </w:r>
          </w:p>
          <w:p w14:paraId="35BC2DA1">
            <w:pPr>
              <w:spacing w:line="400" w:lineRule="exact"/>
              <w:rPr>
                <w:rFonts w:ascii="宋体" w:hAnsi="宋体" w:cs="宋体"/>
                <w:sz w:val="22"/>
                <w:szCs w:val="22"/>
              </w:rPr>
            </w:pPr>
            <w:r>
              <w:rPr>
                <w:rFonts w:hint="eastAsia" w:ascii="宋体" w:hAnsi="宋体" w:cs="宋体"/>
                <w:sz w:val="22"/>
                <w:szCs w:val="22"/>
              </w:rPr>
              <w:t>8、团队中拥有CCIE/HCIE/H3CIE认证工程师，每提供一人得2分，最多得2分。</w:t>
            </w:r>
          </w:p>
          <w:p w14:paraId="6CFC5A9D">
            <w:pPr>
              <w:spacing w:line="400" w:lineRule="exact"/>
              <w:rPr>
                <w:rFonts w:hint="eastAsia" w:ascii="宋体" w:hAnsi="宋体" w:eastAsia="宋体" w:cs="宋体"/>
                <w:sz w:val="22"/>
                <w:szCs w:val="22"/>
                <w:lang w:eastAsia="zh-CN"/>
              </w:rPr>
            </w:pPr>
            <w:r>
              <w:rPr>
                <w:rFonts w:hint="eastAsia" w:ascii="宋体" w:hAnsi="宋体" w:cs="宋体"/>
                <w:sz w:val="22"/>
                <w:szCs w:val="22"/>
              </w:rPr>
              <w:t>注：以上人员需提供近3个月在投标单位社保缴纳证明原件</w:t>
            </w:r>
            <w:r>
              <w:rPr>
                <w:rFonts w:hint="eastAsia" w:ascii="宋体" w:hAnsi="宋体" w:cs="宋体"/>
                <w:sz w:val="22"/>
                <w:szCs w:val="22"/>
                <w:lang w:val="en-US" w:eastAsia="zh-CN"/>
              </w:rPr>
              <w:t>扫描件</w:t>
            </w:r>
            <w:r>
              <w:rPr>
                <w:rFonts w:hint="eastAsia" w:ascii="宋体" w:hAnsi="宋体" w:cs="宋体"/>
                <w:sz w:val="22"/>
                <w:szCs w:val="22"/>
                <w:lang w:eastAsia="zh-CN"/>
              </w:rPr>
              <w:t>。</w:t>
            </w:r>
          </w:p>
        </w:tc>
        <w:tc>
          <w:tcPr>
            <w:tcW w:w="759" w:type="dxa"/>
            <w:vAlign w:val="center"/>
          </w:tcPr>
          <w:p w14:paraId="73D5A637">
            <w:pPr>
              <w:spacing w:line="400" w:lineRule="exact"/>
              <w:jc w:val="center"/>
              <w:rPr>
                <w:rFonts w:ascii="宋体" w:hAnsi="宋体" w:cs="宋体"/>
                <w:sz w:val="22"/>
                <w:szCs w:val="22"/>
              </w:rPr>
            </w:pPr>
            <w:r>
              <w:rPr>
                <w:rFonts w:hint="eastAsia" w:ascii="宋体" w:hAnsi="宋体" w:cs="宋体"/>
                <w:sz w:val="22"/>
                <w:szCs w:val="22"/>
              </w:rPr>
              <w:t>16</w:t>
            </w:r>
          </w:p>
        </w:tc>
      </w:tr>
      <w:tr w14:paraId="2A3AF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798" w:type="dxa"/>
            <w:vMerge w:val="restart"/>
            <w:vAlign w:val="center"/>
          </w:tcPr>
          <w:p w14:paraId="6D4301EE">
            <w:pPr>
              <w:spacing w:line="400" w:lineRule="exact"/>
              <w:jc w:val="center"/>
              <w:rPr>
                <w:rFonts w:hint="eastAsia" w:ascii="宋体" w:hAnsi="宋体" w:eastAsia="宋体" w:cs="宋体"/>
                <w:sz w:val="22"/>
                <w:szCs w:val="22"/>
                <w:lang w:eastAsia="zh-CN"/>
              </w:rPr>
            </w:pPr>
            <w:r>
              <w:rPr>
                <w:rFonts w:hint="eastAsia" w:ascii="宋体" w:hAnsi="宋体" w:cs="宋体"/>
                <w:sz w:val="22"/>
                <w:szCs w:val="22"/>
                <w:lang w:val="en-US" w:eastAsia="zh-CN"/>
              </w:rPr>
              <w:t>5</w:t>
            </w:r>
          </w:p>
        </w:tc>
        <w:tc>
          <w:tcPr>
            <w:tcW w:w="1558" w:type="dxa"/>
            <w:vMerge w:val="restart"/>
            <w:vAlign w:val="center"/>
          </w:tcPr>
          <w:p w14:paraId="512AA4B1">
            <w:pPr>
              <w:spacing w:line="400" w:lineRule="exact"/>
              <w:jc w:val="center"/>
              <w:rPr>
                <w:rFonts w:ascii="宋体" w:hAnsi="宋体" w:cs="宋体"/>
                <w:sz w:val="22"/>
                <w:szCs w:val="22"/>
              </w:rPr>
            </w:pPr>
            <w:r>
              <w:rPr>
                <w:rFonts w:hint="eastAsia" w:ascii="宋体" w:hAnsi="宋体" w:cs="宋体"/>
                <w:sz w:val="22"/>
                <w:szCs w:val="22"/>
              </w:rPr>
              <w:t>维保方案</w:t>
            </w:r>
          </w:p>
        </w:tc>
        <w:tc>
          <w:tcPr>
            <w:tcW w:w="7042" w:type="dxa"/>
            <w:vAlign w:val="center"/>
          </w:tcPr>
          <w:p w14:paraId="1635A15E">
            <w:pPr>
              <w:spacing w:line="400" w:lineRule="exact"/>
              <w:rPr>
                <w:rFonts w:ascii="宋体" w:hAnsi="宋体" w:cs="宋体"/>
                <w:sz w:val="22"/>
                <w:szCs w:val="22"/>
              </w:rPr>
            </w:pPr>
            <w:r>
              <w:rPr>
                <w:rFonts w:hint="eastAsia" w:ascii="新宋体" w:hAnsi="新宋体" w:eastAsia="新宋体" w:cs="新宋体"/>
                <w:sz w:val="22"/>
                <w:szCs w:val="22"/>
              </w:rPr>
              <w:t>投标供应商是否建立运行服务保障应急预案，方案对系统实施可能遇到的问题及其应对措施的考虑情况，在维保服务期间巡检、故障处理、系统调优的组织和联系机制的合理性、有效性等，比较打分。（0-5分）</w:t>
            </w:r>
          </w:p>
        </w:tc>
        <w:tc>
          <w:tcPr>
            <w:tcW w:w="759" w:type="dxa"/>
            <w:vMerge w:val="restart"/>
            <w:vAlign w:val="center"/>
          </w:tcPr>
          <w:p w14:paraId="65A796BD">
            <w:pPr>
              <w:spacing w:line="400" w:lineRule="exact"/>
              <w:jc w:val="center"/>
              <w:rPr>
                <w:rFonts w:ascii="宋体" w:hAnsi="宋体" w:cs="宋体"/>
                <w:sz w:val="22"/>
                <w:szCs w:val="22"/>
              </w:rPr>
            </w:pPr>
            <w:r>
              <w:rPr>
                <w:rFonts w:hint="eastAsia" w:ascii="宋体" w:hAnsi="宋体" w:cs="宋体"/>
                <w:sz w:val="22"/>
                <w:szCs w:val="22"/>
              </w:rPr>
              <w:t>12</w:t>
            </w:r>
          </w:p>
        </w:tc>
      </w:tr>
      <w:tr w14:paraId="4EE9F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798" w:type="dxa"/>
            <w:vMerge w:val="continue"/>
            <w:vAlign w:val="center"/>
          </w:tcPr>
          <w:p w14:paraId="478A17E9">
            <w:pPr>
              <w:pStyle w:val="220"/>
              <w:spacing w:line="400" w:lineRule="exact"/>
              <w:jc w:val="center"/>
              <w:rPr>
                <w:rFonts w:ascii="宋体" w:hAnsi="宋体" w:cs="宋体"/>
                <w:sz w:val="22"/>
                <w:szCs w:val="22"/>
              </w:rPr>
            </w:pPr>
          </w:p>
        </w:tc>
        <w:tc>
          <w:tcPr>
            <w:tcW w:w="1558" w:type="dxa"/>
            <w:vMerge w:val="continue"/>
            <w:vAlign w:val="center"/>
          </w:tcPr>
          <w:p w14:paraId="3DE3790C">
            <w:pPr>
              <w:pStyle w:val="220"/>
              <w:spacing w:line="400" w:lineRule="exact"/>
              <w:jc w:val="center"/>
              <w:rPr>
                <w:rFonts w:ascii="宋体" w:hAnsi="宋体" w:cs="宋体"/>
                <w:sz w:val="22"/>
                <w:szCs w:val="22"/>
              </w:rPr>
            </w:pPr>
          </w:p>
        </w:tc>
        <w:tc>
          <w:tcPr>
            <w:tcW w:w="7042" w:type="dxa"/>
            <w:vAlign w:val="center"/>
          </w:tcPr>
          <w:p w14:paraId="1A252FC2">
            <w:pPr>
              <w:spacing w:line="400" w:lineRule="exact"/>
              <w:rPr>
                <w:rFonts w:ascii="宋体" w:hAnsi="宋体" w:cs="宋体"/>
                <w:sz w:val="22"/>
                <w:szCs w:val="22"/>
              </w:rPr>
            </w:pPr>
            <w:r>
              <w:rPr>
                <w:rFonts w:hint="eastAsia" w:ascii="新宋体" w:hAnsi="新宋体" w:eastAsia="新宋体" w:cs="新宋体"/>
                <w:sz w:val="22"/>
                <w:szCs w:val="22"/>
              </w:rPr>
              <w:t>根据制定详细的维护保修方案、技术支持和质量保证措施等横向比较打分，（技术支持与售后服务内容的完整性。（0-5分）</w:t>
            </w:r>
          </w:p>
        </w:tc>
        <w:tc>
          <w:tcPr>
            <w:tcW w:w="759" w:type="dxa"/>
            <w:vMerge w:val="continue"/>
            <w:vAlign w:val="center"/>
          </w:tcPr>
          <w:p w14:paraId="1E363DAB">
            <w:pPr>
              <w:pStyle w:val="220"/>
              <w:spacing w:line="400" w:lineRule="exact"/>
              <w:jc w:val="center"/>
              <w:rPr>
                <w:rFonts w:ascii="宋体" w:hAnsi="宋体" w:cs="宋体"/>
                <w:color w:val="000000"/>
                <w:kern w:val="0"/>
                <w:sz w:val="22"/>
                <w:szCs w:val="22"/>
              </w:rPr>
            </w:pPr>
          </w:p>
        </w:tc>
      </w:tr>
      <w:tr w14:paraId="2C27B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798" w:type="dxa"/>
            <w:vMerge w:val="continue"/>
            <w:vAlign w:val="center"/>
          </w:tcPr>
          <w:p w14:paraId="44B75B88">
            <w:pPr>
              <w:pStyle w:val="220"/>
              <w:spacing w:line="400" w:lineRule="exact"/>
              <w:jc w:val="center"/>
              <w:rPr>
                <w:rFonts w:ascii="宋体" w:hAnsi="宋体" w:cs="宋体"/>
                <w:color w:val="000000"/>
                <w:kern w:val="0"/>
                <w:sz w:val="22"/>
                <w:szCs w:val="22"/>
              </w:rPr>
            </w:pPr>
          </w:p>
        </w:tc>
        <w:tc>
          <w:tcPr>
            <w:tcW w:w="1558" w:type="dxa"/>
            <w:vMerge w:val="continue"/>
            <w:vAlign w:val="center"/>
          </w:tcPr>
          <w:p w14:paraId="5384EBC5">
            <w:pPr>
              <w:pStyle w:val="220"/>
              <w:spacing w:line="400" w:lineRule="exact"/>
              <w:jc w:val="center"/>
              <w:rPr>
                <w:rFonts w:ascii="宋体" w:hAnsi="宋体" w:cs="宋体"/>
                <w:color w:val="000000"/>
                <w:kern w:val="0"/>
                <w:sz w:val="22"/>
                <w:szCs w:val="22"/>
              </w:rPr>
            </w:pPr>
          </w:p>
        </w:tc>
        <w:tc>
          <w:tcPr>
            <w:tcW w:w="7042" w:type="dxa"/>
            <w:vAlign w:val="center"/>
          </w:tcPr>
          <w:p w14:paraId="504EF291">
            <w:pPr>
              <w:widowControl/>
              <w:tabs>
                <w:tab w:val="left" w:pos="360"/>
              </w:tabs>
              <w:spacing w:line="400" w:lineRule="exact"/>
              <w:ind w:right="6"/>
              <w:rPr>
                <w:rFonts w:ascii="新宋体" w:hAnsi="新宋体" w:eastAsia="新宋体" w:cs="新宋体"/>
                <w:sz w:val="22"/>
                <w:szCs w:val="22"/>
              </w:rPr>
            </w:pPr>
            <w:r>
              <w:rPr>
                <w:rFonts w:hint="eastAsia" w:ascii="新宋体" w:hAnsi="新宋体" w:eastAsia="新宋体" w:cs="新宋体"/>
                <w:sz w:val="22"/>
                <w:szCs w:val="22"/>
              </w:rPr>
              <w:t>根据售后服务网点远近情况比较打分（0-2分）。</w:t>
            </w:r>
          </w:p>
          <w:p w14:paraId="6765FAD0">
            <w:pPr>
              <w:spacing w:line="400" w:lineRule="exact"/>
              <w:rPr>
                <w:rFonts w:ascii="宋体" w:hAnsi="宋体" w:cs="宋体"/>
                <w:sz w:val="22"/>
                <w:szCs w:val="22"/>
              </w:rPr>
            </w:pPr>
            <w:r>
              <w:rPr>
                <w:rFonts w:hint="eastAsia" w:ascii="新宋体" w:hAnsi="新宋体" w:eastAsia="新宋体" w:cs="新宋体"/>
                <w:sz w:val="22"/>
                <w:szCs w:val="22"/>
              </w:rPr>
              <w:t>（售后服务网点以注册工商营业执照为准）</w:t>
            </w:r>
          </w:p>
        </w:tc>
        <w:tc>
          <w:tcPr>
            <w:tcW w:w="759" w:type="dxa"/>
            <w:vMerge w:val="continue"/>
            <w:vAlign w:val="center"/>
          </w:tcPr>
          <w:p w14:paraId="4C40E99C">
            <w:pPr>
              <w:pStyle w:val="220"/>
              <w:spacing w:line="400" w:lineRule="exact"/>
              <w:jc w:val="center"/>
              <w:rPr>
                <w:rFonts w:ascii="宋体" w:hAnsi="宋体" w:cs="宋体"/>
                <w:color w:val="000000"/>
                <w:kern w:val="0"/>
                <w:sz w:val="22"/>
                <w:szCs w:val="22"/>
              </w:rPr>
            </w:pPr>
          </w:p>
        </w:tc>
      </w:tr>
      <w:tr w14:paraId="4B596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798" w:type="dxa"/>
            <w:vMerge w:val="restart"/>
            <w:vAlign w:val="center"/>
          </w:tcPr>
          <w:p w14:paraId="434DCBB6">
            <w:pPr>
              <w:widowControl/>
              <w:spacing w:line="400" w:lineRule="exact"/>
              <w:jc w:val="center"/>
              <w:rPr>
                <w:rFonts w:hint="eastAsia" w:ascii="宋体" w:hAnsi="宋体" w:eastAsia="宋体" w:cs="宋体"/>
                <w:sz w:val="22"/>
                <w:szCs w:val="22"/>
                <w:lang w:eastAsia="zh-CN"/>
              </w:rPr>
            </w:pPr>
            <w:r>
              <w:rPr>
                <w:rFonts w:hint="eastAsia" w:ascii="宋体" w:hAnsi="宋体" w:cs="宋体"/>
                <w:sz w:val="22"/>
                <w:szCs w:val="22"/>
                <w:lang w:val="en-US" w:eastAsia="zh-CN"/>
              </w:rPr>
              <w:t>6</w:t>
            </w:r>
          </w:p>
        </w:tc>
        <w:tc>
          <w:tcPr>
            <w:tcW w:w="1558" w:type="dxa"/>
            <w:vMerge w:val="restart"/>
            <w:vAlign w:val="center"/>
          </w:tcPr>
          <w:p w14:paraId="13C1790E">
            <w:pPr>
              <w:widowControl/>
              <w:spacing w:line="400" w:lineRule="exact"/>
              <w:jc w:val="center"/>
              <w:rPr>
                <w:rFonts w:ascii="宋体" w:hAnsi="宋体" w:cs="宋体"/>
                <w:sz w:val="22"/>
                <w:szCs w:val="22"/>
              </w:rPr>
            </w:pPr>
            <w:r>
              <w:rPr>
                <w:rFonts w:hint="eastAsia" w:ascii="新宋体" w:hAnsi="新宋体" w:eastAsia="新宋体" w:cs="新宋体"/>
                <w:sz w:val="22"/>
                <w:szCs w:val="22"/>
              </w:rPr>
              <w:t>备品备件提供、配置、响应</w:t>
            </w:r>
          </w:p>
        </w:tc>
        <w:tc>
          <w:tcPr>
            <w:tcW w:w="7042" w:type="dxa"/>
            <w:vAlign w:val="center"/>
          </w:tcPr>
          <w:p w14:paraId="52B2A0F2">
            <w:pPr>
              <w:widowControl/>
              <w:spacing w:line="400" w:lineRule="exact"/>
              <w:rPr>
                <w:rFonts w:ascii="宋体" w:hAnsi="宋体" w:cs="宋体"/>
                <w:sz w:val="22"/>
                <w:szCs w:val="22"/>
              </w:rPr>
            </w:pPr>
            <w:r>
              <w:rPr>
                <w:rFonts w:hint="eastAsia" w:ascii="宋体" w:hAnsi="宋体" w:cs="宋体"/>
                <w:sz w:val="22"/>
                <w:szCs w:val="22"/>
              </w:rPr>
              <w:t>根据供应商提供的周边最近的备件库详细地址和实际规模以及备品备件情况、备品备件到现场的响应时间等，比较打分。（0-5分）</w:t>
            </w:r>
          </w:p>
        </w:tc>
        <w:tc>
          <w:tcPr>
            <w:tcW w:w="759" w:type="dxa"/>
            <w:vAlign w:val="center"/>
          </w:tcPr>
          <w:p w14:paraId="106C6C8F">
            <w:pPr>
              <w:spacing w:line="400" w:lineRule="exact"/>
              <w:jc w:val="center"/>
              <w:rPr>
                <w:rFonts w:ascii="宋体" w:hAnsi="宋体" w:cs="宋体"/>
                <w:sz w:val="22"/>
                <w:szCs w:val="22"/>
              </w:rPr>
            </w:pPr>
            <w:r>
              <w:rPr>
                <w:rFonts w:hint="eastAsia" w:ascii="宋体" w:hAnsi="宋体" w:cs="宋体"/>
                <w:sz w:val="22"/>
                <w:szCs w:val="22"/>
              </w:rPr>
              <w:t>5</w:t>
            </w:r>
          </w:p>
        </w:tc>
      </w:tr>
      <w:tr w14:paraId="1C099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798" w:type="dxa"/>
            <w:vMerge w:val="continue"/>
            <w:vAlign w:val="center"/>
          </w:tcPr>
          <w:p w14:paraId="07123BF1">
            <w:pPr>
              <w:widowControl/>
              <w:spacing w:line="400" w:lineRule="exact"/>
              <w:jc w:val="center"/>
            </w:pPr>
          </w:p>
        </w:tc>
        <w:tc>
          <w:tcPr>
            <w:tcW w:w="1558" w:type="dxa"/>
            <w:vMerge w:val="continue"/>
            <w:vAlign w:val="center"/>
          </w:tcPr>
          <w:p w14:paraId="39559100">
            <w:pPr>
              <w:widowControl/>
              <w:spacing w:line="400" w:lineRule="exact"/>
              <w:jc w:val="center"/>
            </w:pPr>
          </w:p>
        </w:tc>
        <w:tc>
          <w:tcPr>
            <w:tcW w:w="7042" w:type="dxa"/>
            <w:vAlign w:val="center"/>
          </w:tcPr>
          <w:p w14:paraId="3E813467">
            <w:pPr>
              <w:widowControl/>
              <w:spacing w:line="400" w:lineRule="exact"/>
              <w:rPr>
                <w:rFonts w:ascii="宋体" w:hAnsi="宋体" w:cs="宋体"/>
                <w:sz w:val="22"/>
                <w:szCs w:val="22"/>
              </w:rPr>
            </w:pPr>
            <w:r>
              <w:rPr>
                <w:rFonts w:hint="eastAsia" w:ascii="宋体" w:hAnsi="宋体" w:cs="宋体"/>
                <w:sz w:val="22"/>
                <w:szCs w:val="22"/>
              </w:rPr>
              <w:t>能提供完整EMC VNX系列存储备机得2分。</w:t>
            </w:r>
          </w:p>
        </w:tc>
        <w:tc>
          <w:tcPr>
            <w:tcW w:w="759" w:type="dxa"/>
            <w:vAlign w:val="center"/>
          </w:tcPr>
          <w:p w14:paraId="06211332">
            <w:pPr>
              <w:widowControl/>
              <w:spacing w:line="400" w:lineRule="exact"/>
              <w:jc w:val="center"/>
              <w:rPr>
                <w:rFonts w:ascii="宋体" w:hAnsi="宋体" w:cs="宋体"/>
                <w:sz w:val="22"/>
                <w:szCs w:val="22"/>
              </w:rPr>
            </w:pPr>
            <w:r>
              <w:rPr>
                <w:rFonts w:hint="eastAsia" w:ascii="宋体" w:hAnsi="宋体" w:cs="宋体"/>
                <w:sz w:val="22"/>
                <w:szCs w:val="22"/>
              </w:rPr>
              <w:t>2</w:t>
            </w:r>
          </w:p>
        </w:tc>
      </w:tr>
      <w:tr w14:paraId="6FC7C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798" w:type="dxa"/>
            <w:vAlign w:val="center"/>
          </w:tcPr>
          <w:p w14:paraId="4AAE767E">
            <w:pPr>
              <w:widowControl/>
              <w:spacing w:line="400" w:lineRule="exact"/>
              <w:jc w:val="center"/>
              <w:rPr>
                <w:rFonts w:hint="eastAsia" w:ascii="宋体" w:hAnsi="宋体" w:eastAsia="宋体" w:cs="宋体"/>
                <w:sz w:val="22"/>
                <w:szCs w:val="22"/>
                <w:lang w:eastAsia="zh-CN"/>
              </w:rPr>
            </w:pPr>
            <w:r>
              <w:rPr>
                <w:rFonts w:hint="eastAsia" w:ascii="宋体" w:hAnsi="宋体" w:cs="宋体"/>
                <w:sz w:val="22"/>
                <w:szCs w:val="22"/>
                <w:lang w:val="en-US" w:eastAsia="zh-CN"/>
              </w:rPr>
              <w:t>7</w:t>
            </w:r>
          </w:p>
        </w:tc>
        <w:tc>
          <w:tcPr>
            <w:tcW w:w="1558" w:type="dxa"/>
            <w:vAlign w:val="center"/>
          </w:tcPr>
          <w:p w14:paraId="1EED492B">
            <w:pPr>
              <w:widowControl/>
              <w:spacing w:line="400" w:lineRule="exact"/>
              <w:jc w:val="center"/>
              <w:rPr>
                <w:rFonts w:ascii="宋体" w:hAnsi="宋体" w:cs="宋体"/>
                <w:sz w:val="22"/>
                <w:szCs w:val="22"/>
              </w:rPr>
            </w:pPr>
            <w:r>
              <w:rPr>
                <w:rFonts w:hint="eastAsia" w:ascii="宋体" w:hAnsi="宋体" w:cs="宋体"/>
                <w:sz w:val="22"/>
                <w:szCs w:val="22"/>
              </w:rPr>
              <w:t>售后和服务保障</w:t>
            </w:r>
          </w:p>
        </w:tc>
        <w:tc>
          <w:tcPr>
            <w:tcW w:w="7042" w:type="dxa"/>
            <w:vAlign w:val="center"/>
          </w:tcPr>
          <w:p w14:paraId="2C27E455">
            <w:pPr>
              <w:widowControl/>
              <w:spacing w:line="400" w:lineRule="exact"/>
              <w:rPr>
                <w:rFonts w:ascii="宋体" w:hAnsi="宋体" w:cs="宋体"/>
                <w:sz w:val="22"/>
                <w:szCs w:val="22"/>
              </w:rPr>
            </w:pPr>
            <w:r>
              <w:rPr>
                <w:rFonts w:hint="eastAsia" w:ascii="宋体" w:hAnsi="宋体" w:cs="宋体"/>
                <w:sz w:val="22"/>
                <w:szCs w:val="22"/>
              </w:rPr>
              <w:t>根据投标人提供的售后承诺及服务方案中服务承诺的可行性、完整性以及服务承诺落实的保障措施，维护期内外的后续技术支持和维护能力情况进行综合打分。（0-5分）</w:t>
            </w:r>
          </w:p>
        </w:tc>
        <w:tc>
          <w:tcPr>
            <w:tcW w:w="759" w:type="dxa"/>
            <w:vAlign w:val="center"/>
          </w:tcPr>
          <w:p w14:paraId="61037AEE">
            <w:pPr>
              <w:spacing w:line="400" w:lineRule="exact"/>
              <w:jc w:val="center"/>
              <w:rPr>
                <w:rFonts w:ascii="宋体" w:hAnsi="宋体" w:cs="宋体"/>
                <w:sz w:val="22"/>
                <w:szCs w:val="22"/>
              </w:rPr>
            </w:pPr>
            <w:r>
              <w:rPr>
                <w:rFonts w:hint="eastAsia" w:ascii="宋体" w:hAnsi="宋体" w:cs="宋体"/>
                <w:sz w:val="22"/>
                <w:szCs w:val="22"/>
              </w:rPr>
              <w:t>5</w:t>
            </w:r>
          </w:p>
        </w:tc>
      </w:tr>
    </w:tbl>
    <w:p w14:paraId="03FDB27A">
      <w:pPr>
        <w:spacing w:line="440" w:lineRule="exact"/>
        <w:rPr>
          <w:rFonts w:ascii="宋体" w:hAnsi="宋体" w:cs="宋体"/>
          <w:color w:val="auto"/>
          <w:sz w:val="22"/>
          <w:szCs w:val="22"/>
        </w:rPr>
      </w:pPr>
      <w:r>
        <w:rPr>
          <w:rFonts w:hint="eastAsia" w:ascii="宋体" w:hAnsi="宋体" w:cs="宋体"/>
          <w:sz w:val="22"/>
          <w:szCs w:val="22"/>
        </w:rPr>
        <w:t xml:space="preserve">2.   </w:t>
      </w:r>
      <w:r>
        <w:rPr>
          <w:rFonts w:hint="eastAsia" w:ascii="宋体" w:hAnsi="宋体" w:cs="宋体"/>
          <w:b/>
          <w:sz w:val="22"/>
          <w:szCs w:val="22"/>
        </w:rPr>
        <w:t>价格</w:t>
      </w:r>
      <w:r>
        <w:rPr>
          <w:rFonts w:hint="eastAsia" w:ascii="宋体" w:hAnsi="宋体" w:cs="宋体"/>
          <w:b/>
          <w:color w:val="auto"/>
          <w:sz w:val="22"/>
          <w:szCs w:val="22"/>
        </w:rPr>
        <w:t>评分（35分）</w:t>
      </w:r>
      <w:r>
        <w:rPr>
          <w:rFonts w:hint="eastAsia" w:ascii="宋体" w:hAnsi="宋体" w:cs="宋体"/>
          <w:color w:val="auto"/>
          <w:sz w:val="22"/>
          <w:szCs w:val="22"/>
        </w:rPr>
        <w:t>：</w:t>
      </w:r>
    </w:p>
    <w:p w14:paraId="46C78E71">
      <w:pPr>
        <w:spacing w:line="440" w:lineRule="exact"/>
        <w:ind w:left="328" w:leftChars="156" w:firstLine="220" w:firstLineChars="100"/>
        <w:rPr>
          <w:rFonts w:ascii="宋体" w:hAnsi="宋体" w:cs="宋体"/>
          <w:sz w:val="22"/>
          <w:szCs w:val="22"/>
        </w:rPr>
      </w:pPr>
      <w:r>
        <w:rPr>
          <w:rFonts w:hint="eastAsia" w:ascii="宋体" w:hAnsi="宋体" w:cs="宋体"/>
          <w:sz w:val="22"/>
          <w:szCs w:val="22"/>
        </w:rPr>
        <w:t>满足招标文件要求且投标价格最低的投标报价为评标基准价。</w:t>
      </w:r>
    </w:p>
    <w:p w14:paraId="788D292D">
      <w:pPr>
        <w:spacing w:line="440" w:lineRule="exact"/>
        <w:rPr>
          <w:rFonts w:ascii="宋体" w:hAnsi="宋体" w:cs="宋体"/>
          <w:sz w:val="22"/>
          <w:szCs w:val="22"/>
        </w:rPr>
      </w:pPr>
      <w:r>
        <w:rPr>
          <w:rFonts w:hint="eastAsia" w:ascii="宋体" w:hAnsi="宋体" w:cs="宋体"/>
          <w:sz w:val="22"/>
          <w:szCs w:val="22"/>
        </w:rPr>
        <w:t>（1）有效投标人的投标报价等于评标基准价时其价格分为满分35分；</w:t>
      </w:r>
    </w:p>
    <w:p w14:paraId="6BDFA284">
      <w:pPr>
        <w:spacing w:line="440" w:lineRule="exact"/>
        <w:rPr>
          <w:rFonts w:ascii="宋体" w:hAnsi="宋体" w:cs="宋体"/>
          <w:sz w:val="22"/>
          <w:szCs w:val="22"/>
        </w:rPr>
      </w:pPr>
      <w:r>
        <w:rPr>
          <w:rFonts w:hint="eastAsia" w:ascii="宋体" w:hAnsi="宋体" w:cs="宋体"/>
          <w:sz w:val="22"/>
          <w:szCs w:val="22"/>
        </w:rPr>
        <w:t>（2）其他投标人的价格分按以下公式计算：</w:t>
      </w:r>
    </w:p>
    <w:p w14:paraId="140742C4">
      <w:pPr>
        <w:spacing w:line="440" w:lineRule="exact"/>
        <w:ind w:left="548" w:leftChars="261"/>
        <w:rPr>
          <w:rFonts w:ascii="宋体" w:hAnsi="宋体" w:cs="宋体"/>
          <w:sz w:val="22"/>
          <w:szCs w:val="22"/>
        </w:rPr>
      </w:pPr>
      <w:r>
        <w:rPr>
          <w:rFonts w:hint="eastAsia" w:ascii="宋体" w:hAnsi="宋体" w:cs="宋体"/>
          <w:sz w:val="22"/>
          <w:szCs w:val="22"/>
        </w:rPr>
        <w:t>投标报价得分=（评标基准价/投标人投标价）× 价格权值 ×100（四舍五入，保留小数点后2位）</w:t>
      </w:r>
    </w:p>
    <w:p w14:paraId="07C14841">
      <w:pPr>
        <w:spacing w:line="440" w:lineRule="exact"/>
        <w:rPr>
          <w:rFonts w:ascii="宋体" w:hAnsi="宋体" w:cs="宋体"/>
          <w:sz w:val="22"/>
          <w:szCs w:val="22"/>
        </w:rPr>
      </w:pPr>
      <w:r>
        <w:rPr>
          <w:rFonts w:hint="eastAsia" w:ascii="宋体" w:hAnsi="宋体" w:cs="宋体"/>
          <w:sz w:val="22"/>
          <w:szCs w:val="22"/>
        </w:rPr>
        <w:t>（3）如投标人报价超过最高限价，按无效标处理。</w:t>
      </w:r>
    </w:p>
    <w:p w14:paraId="76A6602E">
      <w:pPr>
        <w:spacing w:line="440" w:lineRule="exact"/>
        <w:rPr>
          <w:rFonts w:ascii="宋体" w:hAnsi="宋体" w:cs="宋体"/>
          <w:sz w:val="22"/>
          <w:szCs w:val="22"/>
        </w:rPr>
      </w:pPr>
      <w:r>
        <w:rPr>
          <w:rFonts w:hint="eastAsia" w:ascii="宋体" w:hAnsi="宋体" w:cs="宋体"/>
          <w:sz w:val="22"/>
          <w:szCs w:val="22"/>
        </w:rPr>
        <w:t>3．  有效投标人的综合得分为商务技术分和价格分的总和。</w:t>
      </w:r>
    </w:p>
    <w:p w14:paraId="5ECBD4C9">
      <w:pPr>
        <w:spacing w:line="440" w:lineRule="exact"/>
        <w:ind w:left="552" w:hanging="552" w:hangingChars="250"/>
        <w:rPr>
          <w:rFonts w:ascii="宋体" w:hAnsi="宋体" w:cs="宋体"/>
          <w:b/>
          <w:sz w:val="22"/>
          <w:szCs w:val="22"/>
        </w:rPr>
      </w:pPr>
      <w:r>
        <w:rPr>
          <w:rFonts w:hint="eastAsia" w:ascii="宋体" w:hAnsi="宋体" w:cs="宋体"/>
          <w:b/>
          <w:sz w:val="22"/>
          <w:szCs w:val="22"/>
        </w:rPr>
        <w:t>六． 推荐中标候选人</w:t>
      </w:r>
    </w:p>
    <w:p w14:paraId="6A985AC6">
      <w:pPr>
        <w:spacing w:line="440" w:lineRule="exact"/>
        <w:ind w:left="548" w:leftChars="261"/>
        <w:rPr>
          <w:rFonts w:ascii="宋体" w:hAnsi="宋体" w:cs="宋体"/>
          <w:sz w:val="22"/>
          <w:szCs w:val="22"/>
        </w:rPr>
      </w:pPr>
      <w:r>
        <w:rPr>
          <w:rFonts w:hint="eastAsia" w:ascii="宋体" w:hAnsi="宋体" w:cs="宋体"/>
          <w:sz w:val="22"/>
          <w:szCs w:val="22"/>
        </w:rPr>
        <w:t>评标委员会依据投标文件满足招标文件全部实质性要求，且按照评审因素的量化指标评审得分（即商务技术分与价格分之和）由高到低顺序排序，得分前二名的投标人推荐为该项目的第一和第二中标候选人（得分相同的，按投标报价由低到高排序；得分且投标报价相同的并列）。</w:t>
      </w:r>
    </w:p>
    <w:p w14:paraId="33D03A18">
      <w:pPr>
        <w:spacing w:line="440" w:lineRule="exact"/>
        <w:rPr>
          <w:rFonts w:ascii="宋体" w:hAnsi="宋体" w:cs="宋体"/>
          <w:b/>
          <w:sz w:val="22"/>
          <w:szCs w:val="22"/>
        </w:rPr>
      </w:pPr>
      <w:r>
        <w:rPr>
          <w:rFonts w:hint="eastAsia" w:ascii="宋体" w:hAnsi="宋体" w:cs="宋体"/>
          <w:b/>
          <w:sz w:val="22"/>
          <w:szCs w:val="22"/>
        </w:rPr>
        <w:t>七． 确定中标人</w:t>
      </w:r>
    </w:p>
    <w:p w14:paraId="6F11F862">
      <w:pPr>
        <w:spacing w:line="440" w:lineRule="exact"/>
        <w:ind w:left="548" w:leftChars="261"/>
        <w:rPr>
          <w:rFonts w:ascii="宋体" w:hAnsi="宋体" w:cs="宋体"/>
          <w:sz w:val="22"/>
          <w:szCs w:val="22"/>
        </w:rPr>
      </w:pPr>
      <w:r>
        <w:rPr>
          <w:rFonts w:hint="eastAsia" w:ascii="宋体" w:hAnsi="宋体" w:cs="宋体"/>
          <w:sz w:val="22"/>
          <w:szCs w:val="22"/>
        </w:rPr>
        <w:t>采购人根据评标委员会推荐的中标候选人确定中标人。中标人确定后，中标结果在指定的信息发布媒体上公告，在发布中标公告的同时，采购人和采购代理机构将向中标人发出中标通知书。中标通知书对采购人和中标人具有同等法律效力。</w:t>
      </w:r>
    </w:p>
    <w:p w14:paraId="2FDDA1B0">
      <w:pPr>
        <w:pStyle w:val="19"/>
        <w:adjustRightInd w:val="0"/>
        <w:snapToGrid w:val="0"/>
        <w:spacing w:line="440" w:lineRule="exact"/>
        <w:rPr>
          <w:rFonts w:ascii="宋体" w:hAnsi="宋体" w:cs="宋体"/>
          <w:b/>
          <w:sz w:val="22"/>
          <w:szCs w:val="22"/>
        </w:rPr>
      </w:pPr>
      <w:r>
        <w:rPr>
          <w:rFonts w:hint="eastAsia" w:ascii="宋体" w:hAnsi="宋体" w:cs="宋体"/>
          <w:b/>
          <w:sz w:val="22"/>
          <w:szCs w:val="22"/>
        </w:rPr>
        <w:t>八． 投标人义务</w:t>
      </w:r>
    </w:p>
    <w:p w14:paraId="76AC979D">
      <w:pPr>
        <w:spacing w:line="440" w:lineRule="exact"/>
        <w:ind w:left="548" w:leftChars="261"/>
        <w:rPr>
          <w:rFonts w:ascii="宋体" w:hAnsi="宋体" w:cs="宋体"/>
        </w:rPr>
      </w:pPr>
      <w:r>
        <w:rPr>
          <w:rFonts w:hint="eastAsia" w:ascii="宋体" w:hAnsi="宋体" w:cs="宋体"/>
          <w:sz w:val="22"/>
          <w:szCs w:val="22"/>
        </w:rPr>
        <w:t>投标人应随时接受评标委员会的询标，解答包括有关的商务、技术等问题。评标结束，所有评标资料归档备查。</w:t>
      </w:r>
    </w:p>
    <w:sectPr>
      <w:headerReference r:id="rId9" w:type="default"/>
      <w:footerReference r:id="rId10" w:type="default"/>
      <w:pgSz w:w="11906" w:h="16838"/>
      <w:pgMar w:top="1134" w:right="1134" w:bottom="1134"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Arial Unicode MS">
    <w:altName w:val="宋体"/>
    <w:panose1 w:val="020B0604020202020204"/>
    <w:charset w:val="86"/>
    <w:family w:val="swiss"/>
    <w:pitch w:val="default"/>
    <w:sig w:usb0="00000000" w:usb1="00000000" w:usb2="00000000" w:usb3="00000000" w:csb0="003E0000"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Helvetica Neue">
    <w:altName w:val="Sylfaen"/>
    <w:panose1 w:val="00000000000000000000"/>
    <w:charset w:val="00"/>
    <w:family w:val="auto"/>
    <w:pitch w:val="default"/>
    <w:sig w:usb0="00000000" w:usb1="00000000" w:usb2="00000000" w:usb3="00000000" w:csb0="00000000" w:csb1="00000000"/>
  </w:font>
  <w:font w:name="Sylfaen">
    <w:panose1 w:val="010A0502050306030303"/>
    <w:charset w:val="00"/>
    <w:family w:val="auto"/>
    <w:pitch w:val="default"/>
    <w:sig w:usb0="04000687" w:usb1="00000000" w:usb2="00000000" w:usb3="00000000" w:csb0="2000009F" w:csb1="00000000"/>
  </w:font>
  <w:font w:name="DaxPro-CondRegular">
    <w:altName w:val="宋体"/>
    <w:panose1 w:val="00000000000000000000"/>
    <w:charset w:val="86"/>
    <w:family w:val="swiss"/>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2292C">
    <w:pPr>
      <w:pStyle w:val="2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16330">
    <w:pPr>
      <w:pStyle w:val="28"/>
      <w:framePr w:wrap="around" w:vAnchor="text" w:hAnchor="margin" w:xAlign="center" w:y="1"/>
      <w:rPr>
        <w:rStyle w:val="43"/>
      </w:rPr>
    </w:pPr>
    <w:r>
      <w:fldChar w:fldCharType="begin"/>
    </w:r>
    <w:r>
      <w:rPr>
        <w:rStyle w:val="43"/>
      </w:rPr>
      <w:instrText xml:space="preserve">PAGE  </w:instrText>
    </w:r>
    <w:r>
      <w:fldChar w:fldCharType="separate"/>
    </w:r>
    <w:r>
      <w:rPr>
        <w:rStyle w:val="43"/>
      </w:rPr>
      <w:t>23</w:t>
    </w:r>
    <w:r>
      <w:fldChar w:fldCharType="end"/>
    </w:r>
  </w:p>
  <w:p w14:paraId="3E64D1B7">
    <w:pPr>
      <w:pStyle w:val="2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33E28">
    <w:pPr>
      <w:pStyle w:val="28"/>
      <w:jc w:val="center"/>
    </w:pPr>
    <w:r>
      <w:fldChar w:fldCharType="begin"/>
    </w:r>
    <w:r>
      <w:instrText xml:space="preserve">PAGE   \* MERGEFORMAT</w:instrText>
    </w:r>
    <w:r>
      <w:fldChar w:fldCharType="separate"/>
    </w:r>
    <w:r>
      <w:rPr>
        <w:lang w:val="zh-CN"/>
      </w:rPr>
      <w:t>31</w:t>
    </w:r>
    <w:r>
      <w:rPr>
        <w:lang w:val="zh-CN"/>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B22C6">
    <w:pPr>
      <w:pStyle w:val="28"/>
      <w:jc w:val="center"/>
      <w:rPr>
        <w:rFonts w:ascii="宋体" w:hAnsi="宋体"/>
      </w:rPr>
    </w:pPr>
    <w:r>
      <w:rPr>
        <w:rFonts w:ascii="宋体" w:hAnsi="宋体"/>
      </w:rPr>
      <w:fldChar w:fldCharType="begin"/>
    </w:r>
    <w:r>
      <w:rPr>
        <w:rFonts w:ascii="宋体" w:hAnsi="宋体"/>
      </w:rPr>
      <w:instrText xml:space="preserve">PAGE   \* MERGEFORMAT</w:instrText>
    </w:r>
    <w:r>
      <w:rPr>
        <w:rFonts w:ascii="宋体" w:hAnsi="宋体"/>
      </w:rPr>
      <w:fldChar w:fldCharType="separate"/>
    </w:r>
    <w:r>
      <w:rPr>
        <w:rFonts w:ascii="宋体" w:hAnsi="宋体"/>
        <w:lang w:val="zh-CN"/>
      </w:rPr>
      <w:t>39</w:t>
    </w:r>
    <w:r>
      <w:rPr>
        <w:rFonts w:ascii="宋体" w:hAnsi="宋体"/>
      </w:rPr>
      <w:fldChar w:fldCharType="end"/>
    </w:r>
  </w:p>
  <w:p w14:paraId="245BDE6C"/>
  <w:p w14:paraId="52E9ACC0"/>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CB5EB">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27407">
    <w:r>
      <w:tab/>
    </w: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809BF3"/>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146BC2">
    <w:r>
      <w:tab/>
    </w:r>
    <w:r>
      <w:tab/>
    </w:r>
  </w:p>
  <w:p w14:paraId="0010A5D0"/>
  <w:p w14:paraId="7568F61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15F82A"/>
    <w:multiLevelType w:val="singleLevel"/>
    <w:tmpl w:val="A415F82A"/>
    <w:lvl w:ilvl="0" w:tentative="0">
      <w:start w:val="1"/>
      <w:numFmt w:val="decimal"/>
      <w:suff w:val="nothing"/>
      <w:lvlText w:val="%1、"/>
      <w:lvlJc w:val="left"/>
    </w:lvl>
  </w:abstractNum>
  <w:abstractNum w:abstractNumId="1">
    <w:nsid w:val="12FA35A7"/>
    <w:multiLevelType w:val="singleLevel"/>
    <w:tmpl w:val="12FA35A7"/>
    <w:lvl w:ilvl="0" w:tentative="0">
      <w:start w:val="5"/>
      <w:numFmt w:val="decimal"/>
      <w:suff w:val="space"/>
      <w:lvlText w:val="%1."/>
      <w:lvlJc w:val="left"/>
    </w:lvl>
  </w:abstractNum>
  <w:abstractNum w:abstractNumId="2">
    <w:nsid w:val="471D6E81"/>
    <w:multiLevelType w:val="singleLevel"/>
    <w:tmpl w:val="471D6E81"/>
    <w:lvl w:ilvl="0" w:tentative="0">
      <w:start w:val="2"/>
      <w:numFmt w:val="decimal"/>
      <w:suff w:val="nothing"/>
      <w:lvlText w:val="%1、"/>
      <w:lvlJc w:val="left"/>
      <w:pPr>
        <w:ind w:left="552" w:firstLine="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RmMTNiNWVmNjNlM2VhY2VmYmE5NzJkZTU1ZTFhZmUifQ=="/>
  </w:docVars>
  <w:rsids>
    <w:rsidRoot w:val="00172A27"/>
    <w:rsid w:val="00001165"/>
    <w:rsid w:val="00001E40"/>
    <w:rsid w:val="00002389"/>
    <w:rsid w:val="0000268F"/>
    <w:rsid w:val="00002BA3"/>
    <w:rsid w:val="00003159"/>
    <w:rsid w:val="000036E5"/>
    <w:rsid w:val="00003A5F"/>
    <w:rsid w:val="00004ADA"/>
    <w:rsid w:val="000051B1"/>
    <w:rsid w:val="00005A7A"/>
    <w:rsid w:val="000060CC"/>
    <w:rsid w:val="00006B27"/>
    <w:rsid w:val="00006E79"/>
    <w:rsid w:val="00006F21"/>
    <w:rsid w:val="00006F92"/>
    <w:rsid w:val="0000753A"/>
    <w:rsid w:val="000079E4"/>
    <w:rsid w:val="00007E4C"/>
    <w:rsid w:val="00007FBC"/>
    <w:rsid w:val="000107FE"/>
    <w:rsid w:val="00010DC1"/>
    <w:rsid w:val="00011854"/>
    <w:rsid w:val="0001207E"/>
    <w:rsid w:val="00012314"/>
    <w:rsid w:val="00013EA0"/>
    <w:rsid w:val="000142B3"/>
    <w:rsid w:val="00014596"/>
    <w:rsid w:val="00014742"/>
    <w:rsid w:val="000147A7"/>
    <w:rsid w:val="00015107"/>
    <w:rsid w:val="000152CF"/>
    <w:rsid w:val="00015923"/>
    <w:rsid w:val="0001651B"/>
    <w:rsid w:val="00017151"/>
    <w:rsid w:val="00017BA4"/>
    <w:rsid w:val="00020372"/>
    <w:rsid w:val="00020FE9"/>
    <w:rsid w:val="00021563"/>
    <w:rsid w:val="0002165E"/>
    <w:rsid w:val="0002168B"/>
    <w:rsid w:val="00021C20"/>
    <w:rsid w:val="000221E5"/>
    <w:rsid w:val="00022538"/>
    <w:rsid w:val="00022B42"/>
    <w:rsid w:val="00023D2B"/>
    <w:rsid w:val="00023F9D"/>
    <w:rsid w:val="000240E3"/>
    <w:rsid w:val="000245E9"/>
    <w:rsid w:val="00024E13"/>
    <w:rsid w:val="00025712"/>
    <w:rsid w:val="00025C90"/>
    <w:rsid w:val="00025DAC"/>
    <w:rsid w:val="000262A0"/>
    <w:rsid w:val="0002692B"/>
    <w:rsid w:val="00026D0F"/>
    <w:rsid w:val="00026EEE"/>
    <w:rsid w:val="000270F3"/>
    <w:rsid w:val="000272E6"/>
    <w:rsid w:val="00027467"/>
    <w:rsid w:val="00030130"/>
    <w:rsid w:val="00031782"/>
    <w:rsid w:val="00031FD8"/>
    <w:rsid w:val="00032042"/>
    <w:rsid w:val="000326AC"/>
    <w:rsid w:val="000327DC"/>
    <w:rsid w:val="00032819"/>
    <w:rsid w:val="000330F7"/>
    <w:rsid w:val="0003377F"/>
    <w:rsid w:val="0003425B"/>
    <w:rsid w:val="000343DF"/>
    <w:rsid w:val="000346A1"/>
    <w:rsid w:val="00034B1D"/>
    <w:rsid w:val="00034D91"/>
    <w:rsid w:val="00035454"/>
    <w:rsid w:val="00036008"/>
    <w:rsid w:val="00036219"/>
    <w:rsid w:val="000366F1"/>
    <w:rsid w:val="00036C10"/>
    <w:rsid w:val="00037E5F"/>
    <w:rsid w:val="00040C1C"/>
    <w:rsid w:val="00040E51"/>
    <w:rsid w:val="00041119"/>
    <w:rsid w:val="00042345"/>
    <w:rsid w:val="00042389"/>
    <w:rsid w:val="000428E3"/>
    <w:rsid w:val="00042E50"/>
    <w:rsid w:val="00042E80"/>
    <w:rsid w:val="000431B8"/>
    <w:rsid w:val="00043771"/>
    <w:rsid w:val="000453D7"/>
    <w:rsid w:val="00045869"/>
    <w:rsid w:val="000464EC"/>
    <w:rsid w:val="00046F83"/>
    <w:rsid w:val="0004727E"/>
    <w:rsid w:val="00047653"/>
    <w:rsid w:val="00050109"/>
    <w:rsid w:val="00051083"/>
    <w:rsid w:val="00051B24"/>
    <w:rsid w:val="0005219B"/>
    <w:rsid w:val="00052869"/>
    <w:rsid w:val="00052CE2"/>
    <w:rsid w:val="000536EA"/>
    <w:rsid w:val="00053C0F"/>
    <w:rsid w:val="00054949"/>
    <w:rsid w:val="00054CCC"/>
    <w:rsid w:val="0005503C"/>
    <w:rsid w:val="00055186"/>
    <w:rsid w:val="0005557C"/>
    <w:rsid w:val="0005630D"/>
    <w:rsid w:val="0005674F"/>
    <w:rsid w:val="00056768"/>
    <w:rsid w:val="00056948"/>
    <w:rsid w:val="00057465"/>
    <w:rsid w:val="0005747E"/>
    <w:rsid w:val="00060BCF"/>
    <w:rsid w:val="00060D2E"/>
    <w:rsid w:val="00060DF8"/>
    <w:rsid w:val="0006109B"/>
    <w:rsid w:val="000619A5"/>
    <w:rsid w:val="00061CEE"/>
    <w:rsid w:val="00062BA2"/>
    <w:rsid w:val="00062E4A"/>
    <w:rsid w:val="000632BB"/>
    <w:rsid w:val="0006332B"/>
    <w:rsid w:val="00063372"/>
    <w:rsid w:val="0006356E"/>
    <w:rsid w:val="000638F0"/>
    <w:rsid w:val="00063C1E"/>
    <w:rsid w:val="00064183"/>
    <w:rsid w:val="000643A5"/>
    <w:rsid w:val="00064DD8"/>
    <w:rsid w:val="000650FA"/>
    <w:rsid w:val="000657EA"/>
    <w:rsid w:val="0007050A"/>
    <w:rsid w:val="000714AC"/>
    <w:rsid w:val="00071832"/>
    <w:rsid w:val="00071A4F"/>
    <w:rsid w:val="00071EBC"/>
    <w:rsid w:val="00072105"/>
    <w:rsid w:val="000722DA"/>
    <w:rsid w:val="00073CF3"/>
    <w:rsid w:val="00073D5C"/>
    <w:rsid w:val="00073D60"/>
    <w:rsid w:val="0007428B"/>
    <w:rsid w:val="00075284"/>
    <w:rsid w:val="00077999"/>
    <w:rsid w:val="00081091"/>
    <w:rsid w:val="0008182E"/>
    <w:rsid w:val="0008194D"/>
    <w:rsid w:val="00081CC1"/>
    <w:rsid w:val="00082BF8"/>
    <w:rsid w:val="00083060"/>
    <w:rsid w:val="00083B1B"/>
    <w:rsid w:val="00084539"/>
    <w:rsid w:val="00085514"/>
    <w:rsid w:val="000871D4"/>
    <w:rsid w:val="0008775E"/>
    <w:rsid w:val="00091B3C"/>
    <w:rsid w:val="00092434"/>
    <w:rsid w:val="000929B3"/>
    <w:rsid w:val="000934F6"/>
    <w:rsid w:val="00093976"/>
    <w:rsid w:val="000939F1"/>
    <w:rsid w:val="00093A38"/>
    <w:rsid w:val="000941BD"/>
    <w:rsid w:val="00094486"/>
    <w:rsid w:val="000954C1"/>
    <w:rsid w:val="00095E04"/>
    <w:rsid w:val="00096F17"/>
    <w:rsid w:val="00097FC2"/>
    <w:rsid w:val="00097FF5"/>
    <w:rsid w:val="000A0578"/>
    <w:rsid w:val="000A0D54"/>
    <w:rsid w:val="000A1233"/>
    <w:rsid w:val="000A1862"/>
    <w:rsid w:val="000A18B1"/>
    <w:rsid w:val="000A1C5A"/>
    <w:rsid w:val="000A2C31"/>
    <w:rsid w:val="000A2CF3"/>
    <w:rsid w:val="000A3574"/>
    <w:rsid w:val="000A40E0"/>
    <w:rsid w:val="000A42E7"/>
    <w:rsid w:val="000A456E"/>
    <w:rsid w:val="000A45A1"/>
    <w:rsid w:val="000A4634"/>
    <w:rsid w:val="000A51FC"/>
    <w:rsid w:val="000A54A1"/>
    <w:rsid w:val="000A5B6D"/>
    <w:rsid w:val="000A651A"/>
    <w:rsid w:val="000A749B"/>
    <w:rsid w:val="000A77AA"/>
    <w:rsid w:val="000A7880"/>
    <w:rsid w:val="000A7971"/>
    <w:rsid w:val="000A7E8A"/>
    <w:rsid w:val="000B037B"/>
    <w:rsid w:val="000B0465"/>
    <w:rsid w:val="000B0D00"/>
    <w:rsid w:val="000B1492"/>
    <w:rsid w:val="000B154C"/>
    <w:rsid w:val="000B26B7"/>
    <w:rsid w:val="000B28F6"/>
    <w:rsid w:val="000B2A50"/>
    <w:rsid w:val="000B2BA3"/>
    <w:rsid w:val="000B42F1"/>
    <w:rsid w:val="000B4414"/>
    <w:rsid w:val="000B512D"/>
    <w:rsid w:val="000B517D"/>
    <w:rsid w:val="000B55D7"/>
    <w:rsid w:val="000B598D"/>
    <w:rsid w:val="000B66AF"/>
    <w:rsid w:val="000B73C5"/>
    <w:rsid w:val="000B7C66"/>
    <w:rsid w:val="000C01C5"/>
    <w:rsid w:val="000C16CF"/>
    <w:rsid w:val="000C2735"/>
    <w:rsid w:val="000C2AF2"/>
    <w:rsid w:val="000C2C51"/>
    <w:rsid w:val="000C2C6F"/>
    <w:rsid w:val="000C3986"/>
    <w:rsid w:val="000C3EEC"/>
    <w:rsid w:val="000C425F"/>
    <w:rsid w:val="000C4408"/>
    <w:rsid w:val="000C5A19"/>
    <w:rsid w:val="000C5F95"/>
    <w:rsid w:val="000C613C"/>
    <w:rsid w:val="000C68A2"/>
    <w:rsid w:val="000C6B42"/>
    <w:rsid w:val="000C6D06"/>
    <w:rsid w:val="000C7201"/>
    <w:rsid w:val="000C771F"/>
    <w:rsid w:val="000C7777"/>
    <w:rsid w:val="000C7A38"/>
    <w:rsid w:val="000C7C00"/>
    <w:rsid w:val="000C7C3A"/>
    <w:rsid w:val="000D05E6"/>
    <w:rsid w:val="000D0869"/>
    <w:rsid w:val="000D0BA1"/>
    <w:rsid w:val="000D18DD"/>
    <w:rsid w:val="000D1975"/>
    <w:rsid w:val="000D1AE1"/>
    <w:rsid w:val="000D24C5"/>
    <w:rsid w:val="000D26D8"/>
    <w:rsid w:val="000D2B26"/>
    <w:rsid w:val="000D3CE1"/>
    <w:rsid w:val="000D4801"/>
    <w:rsid w:val="000D5A14"/>
    <w:rsid w:val="000D6659"/>
    <w:rsid w:val="000D735C"/>
    <w:rsid w:val="000D7B83"/>
    <w:rsid w:val="000E0729"/>
    <w:rsid w:val="000E0E4F"/>
    <w:rsid w:val="000E1732"/>
    <w:rsid w:val="000E1D03"/>
    <w:rsid w:val="000E2DF9"/>
    <w:rsid w:val="000E35AA"/>
    <w:rsid w:val="000E35E5"/>
    <w:rsid w:val="000E4271"/>
    <w:rsid w:val="000E4C01"/>
    <w:rsid w:val="000E4DA7"/>
    <w:rsid w:val="000E4E87"/>
    <w:rsid w:val="000E5198"/>
    <w:rsid w:val="000E62AF"/>
    <w:rsid w:val="000E66C8"/>
    <w:rsid w:val="000E6A41"/>
    <w:rsid w:val="000E7A07"/>
    <w:rsid w:val="000E7F5B"/>
    <w:rsid w:val="000F0031"/>
    <w:rsid w:val="000F050E"/>
    <w:rsid w:val="000F0C81"/>
    <w:rsid w:val="000F15AA"/>
    <w:rsid w:val="000F1F36"/>
    <w:rsid w:val="000F2B07"/>
    <w:rsid w:val="000F2F3F"/>
    <w:rsid w:val="000F307A"/>
    <w:rsid w:val="000F378A"/>
    <w:rsid w:val="000F3E0D"/>
    <w:rsid w:val="000F3FF5"/>
    <w:rsid w:val="000F4153"/>
    <w:rsid w:val="000F4E1E"/>
    <w:rsid w:val="000F4E6E"/>
    <w:rsid w:val="000F504E"/>
    <w:rsid w:val="000F5510"/>
    <w:rsid w:val="000F56E0"/>
    <w:rsid w:val="000F5719"/>
    <w:rsid w:val="000F57F8"/>
    <w:rsid w:val="000F74BD"/>
    <w:rsid w:val="001004FF"/>
    <w:rsid w:val="00100DEB"/>
    <w:rsid w:val="00101CDB"/>
    <w:rsid w:val="0010216A"/>
    <w:rsid w:val="001022A9"/>
    <w:rsid w:val="00102C55"/>
    <w:rsid w:val="001032D0"/>
    <w:rsid w:val="001047D2"/>
    <w:rsid w:val="00104EC6"/>
    <w:rsid w:val="00105F69"/>
    <w:rsid w:val="00105FC5"/>
    <w:rsid w:val="001063F3"/>
    <w:rsid w:val="00107D2F"/>
    <w:rsid w:val="00110686"/>
    <w:rsid w:val="001108F6"/>
    <w:rsid w:val="00110B5B"/>
    <w:rsid w:val="00110D39"/>
    <w:rsid w:val="00110D43"/>
    <w:rsid w:val="00110E67"/>
    <w:rsid w:val="00112097"/>
    <w:rsid w:val="001120B1"/>
    <w:rsid w:val="0011219E"/>
    <w:rsid w:val="00112333"/>
    <w:rsid w:val="00112873"/>
    <w:rsid w:val="00112993"/>
    <w:rsid w:val="001133B8"/>
    <w:rsid w:val="001136C8"/>
    <w:rsid w:val="00113881"/>
    <w:rsid w:val="001138AC"/>
    <w:rsid w:val="00113B10"/>
    <w:rsid w:val="00113E81"/>
    <w:rsid w:val="0011400E"/>
    <w:rsid w:val="001142E3"/>
    <w:rsid w:val="00114472"/>
    <w:rsid w:val="00114CF1"/>
    <w:rsid w:val="00114DE5"/>
    <w:rsid w:val="00114DFC"/>
    <w:rsid w:val="001150D9"/>
    <w:rsid w:val="00115450"/>
    <w:rsid w:val="00116A19"/>
    <w:rsid w:val="00116EC7"/>
    <w:rsid w:val="00117802"/>
    <w:rsid w:val="0011790E"/>
    <w:rsid w:val="001202A1"/>
    <w:rsid w:val="001205F7"/>
    <w:rsid w:val="00120845"/>
    <w:rsid w:val="00121290"/>
    <w:rsid w:val="00121C86"/>
    <w:rsid w:val="00121ED9"/>
    <w:rsid w:val="001221F2"/>
    <w:rsid w:val="00122B56"/>
    <w:rsid w:val="00123891"/>
    <w:rsid w:val="00123979"/>
    <w:rsid w:val="00123DC7"/>
    <w:rsid w:val="00125A48"/>
    <w:rsid w:val="00125D8D"/>
    <w:rsid w:val="001261DC"/>
    <w:rsid w:val="0012669C"/>
    <w:rsid w:val="001267D2"/>
    <w:rsid w:val="00126AFA"/>
    <w:rsid w:val="00126F2B"/>
    <w:rsid w:val="00126F64"/>
    <w:rsid w:val="00127EA6"/>
    <w:rsid w:val="00130006"/>
    <w:rsid w:val="001309CB"/>
    <w:rsid w:val="00131471"/>
    <w:rsid w:val="001314EF"/>
    <w:rsid w:val="00131712"/>
    <w:rsid w:val="001317F0"/>
    <w:rsid w:val="00131FC9"/>
    <w:rsid w:val="0013257E"/>
    <w:rsid w:val="0013263C"/>
    <w:rsid w:val="001327CF"/>
    <w:rsid w:val="00132930"/>
    <w:rsid w:val="00132F72"/>
    <w:rsid w:val="00133A53"/>
    <w:rsid w:val="00134F9F"/>
    <w:rsid w:val="00135366"/>
    <w:rsid w:val="001354FB"/>
    <w:rsid w:val="0013639D"/>
    <w:rsid w:val="001366A1"/>
    <w:rsid w:val="001374E7"/>
    <w:rsid w:val="00137E43"/>
    <w:rsid w:val="00140410"/>
    <w:rsid w:val="00142030"/>
    <w:rsid w:val="0014215E"/>
    <w:rsid w:val="001421E5"/>
    <w:rsid w:val="00142D98"/>
    <w:rsid w:val="001430F6"/>
    <w:rsid w:val="001439D7"/>
    <w:rsid w:val="00145885"/>
    <w:rsid w:val="00146014"/>
    <w:rsid w:val="0014730B"/>
    <w:rsid w:val="001515CD"/>
    <w:rsid w:val="00151EE0"/>
    <w:rsid w:val="00152989"/>
    <w:rsid w:val="00153645"/>
    <w:rsid w:val="00154922"/>
    <w:rsid w:val="00154BD7"/>
    <w:rsid w:val="00154D82"/>
    <w:rsid w:val="00155600"/>
    <w:rsid w:val="00155A4F"/>
    <w:rsid w:val="001560D5"/>
    <w:rsid w:val="00156719"/>
    <w:rsid w:val="0015706A"/>
    <w:rsid w:val="00157B83"/>
    <w:rsid w:val="00160ABF"/>
    <w:rsid w:val="00160FAF"/>
    <w:rsid w:val="001614D6"/>
    <w:rsid w:val="001616EA"/>
    <w:rsid w:val="00161B88"/>
    <w:rsid w:val="00161D24"/>
    <w:rsid w:val="0016225B"/>
    <w:rsid w:val="00162287"/>
    <w:rsid w:val="00162850"/>
    <w:rsid w:val="00163663"/>
    <w:rsid w:val="00163C6A"/>
    <w:rsid w:val="00163D5A"/>
    <w:rsid w:val="00163E41"/>
    <w:rsid w:val="00164375"/>
    <w:rsid w:val="001649C8"/>
    <w:rsid w:val="00164C30"/>
    <w:rsid w:val="00164C3B"/>
    <w:rsid w:val="00164FE5"/>
    <w:rsid w:val="00165ACB"/>
    <w:rsid w:val="00165FA6"/>
    <w:rsid w:val="0016641D"/>
    <w:rsid w:val="00166D82"/>
    <w:rsid w:val="00166DC6"/>
    <w:rsid w:val="0016743A"/>
    <w:rsid w:val="00170979"/>
    <w:rsid w:val="00170B10"/>
    <w:rsid w:val="00170C06"/>
    <w:rsid w:val="00170CCF"/>
    <w:rsid w:val="00170EB8"/>
    <w:rsid w:val="00172208"/>
    <w:rsid w:val="00172998"/>
    <w:rsid w:val="001729FD"/>
    <w:rsid w:val="00172A27"/>
    <w:rsid w:val="00172B18"/>
    <w:rsid w:val="0017400D"/>
    <w:rsid w:val="0017425D"/>
    <w:rsid w:val="00174A51"/>
    <w:rsid w:val="00175D76"/>
    <w:rsid w:val="00175FFC"/>
    <w:rsid w:val="001766C6"/>
    <w:rsid w:val="00176FC2"/>
    <w:rsid w:val="00181DF8"/>
    <w:rsid w:val="00183850"/>
    <w:rsid w:val="00183CAA"/>
    <w:rsid w:val="001840CB"/>
    <w:rsid w:val="0018413D"/>
    <w:rsid w:val="0018478A"/>
    <w:rsid w:val="001848C1"/>
    <w:rsid w:val="00185539"/>
    <w:rsid w:val="00185BC8"/>
    <w:rsid w:val="00187129"/>
    <w:rsid w:val="00187342"/>
    <w:rsid w:val="00187D72"/>
    <w:rsid w:val="00187EDB"/>
    <w:rsid w:val="00187F98"/>
    <w:rsid w:val="001908E7"/>
    <w:rsid w:val="00190A92"/>
    <w:rsid w:val="00191021"/>
    <w:rsid w:val="00191476"/>
    <w:rsid w:val="00192B3F"/>
    <w:rsid w:val="0019389D"/>
    <w:rsid w:val="0019478A"/>
    <w:rsid w:val="00194A37"/>
    <w:rsid w:val="001952C2"/>
    <w:rsid w:val="00195F04"/>
    <w:rsid w:val="00196262"/>
    <w:rsid w:val="001963B1"/>
    <w:rsid w:val="0019670B"/>
    <w:rsid w:val="00196B76"/>
    <w:rsid w:val="0019704E"/>
    <w:rsid w:val="00197316"/>
    <w:rsid w:val="001A03DD"/>
    <w:rsid w:val="001A11B2"/>
    <w:rsid w:val="001A12E1"/>
    <w:rsid w:val="001A14BE"/>
    <w:rsid w:val="001A1582"/>
    <w:rsid w:val="001A17B0"/>
    <w:rsid w:val="001A25A2"/>
    <w:rsid w:val="001A3895"/>
    <w:rsid w:val="001A3BDD"/>
    <w:rsid w:val="001A48FC"/>
    <w:rsid w:val="001A4BCC"/>
    <w:rsid w:val="001A4BDA"/>
    <w:rsid w:val="001A5333"/>
    <w:rsid w:val="001A5D07"/>
    <w:rsid w:val="001A60CF"/>
    <w:rsid w:val="001A647A"/>
    <w:rsid w:val="001A7084"/>
    <w:rsid w:val="001A786A"/>
    <w:rsid w:val="001A7FA4"/>
    <w:rsid w:val="001B069A"/>
    <w:rsid w:val="001B09F7"/>
    <w:rsid w:val="001B1392"/>
    <w:rsid w:val="001B31FC"/>
    <w:rsid w:val="001B3CC8"/>
    <w:rsid w:val="001B3DB1"/>
    <w:rsid w:val="001B40EC"/>
    <w:rsid w:val="001B4145"/>
    <w:rsid w:val="001B4A6A"/>
    <w:rsid w:val="001B4F8A"/>
    <w:rsid w:val="001B5D48"/>
    <w:rsid w:val="001B5FB3"/>
    <w:rsid w:val="001B6389"/>
    <w:rsid w:val="001B6AD9"/>
    <w:rsid w:val="001B6D62"/>
    <w:rsid w:val="001C1846"/>
    <w:rsid w:val="001C1CFE"/>
    <w:rsid w:val="001C1E6E"/>
    <w:rsid w:val="001C24E5"/>
    <w:rsid w:val="001C2751"/>
    <w:rsid w:val="001C32C9"/>
    <w:rsid w:val="001C42AD"/>
    <w:rsid w:val="001C44B8"/>
    <w:rsid w:val="001C473C"/>
    <w:rsid w:val="001C4C62"/>
    <w:rsid w:val="001C51C1"/>
    <w:rsid w:val="001C5481"/>
    <w:rsid w:val="001C5518"/>
    <w:rsid w:val="001C5E68"/>
    <w:rsid w:val="001C6DAC"/>
    <w:rsid w:val="001C7D87"/>
    <w:rsid w:val="001D0EB1"/>
    <w:rsid w:val="001D1277"/>
    <w:rsid w:val="001D160F"/>
    <w:rsid w:val="001D1B19"/>
    <w:rsid w:val="001D268A"/>
    <w:rsid w:val="001D29DD"/>
    <w:rsid w:val="001D2BD2"/>
    <w:rsid w:val="001D2DAF"/>
    <w:rsid w:val="001D3156"/>
    <w:rsid w:val="001D3278"/>
    <w:rsid w:val="001D3C45"/>
    <w:rsid w:val="001D416B"/>
    <w:rsid w:val="001D5E21"/>
    <w:rsid w:val="001D5FBE"/>
    <w:rsid w:val="001D67E2"/>
    <w:rsid w:val="001D6B5C"/>
    <w:rsid w:val="001D6C82"/>
    <w:rsid w:val="001D751F"/>
    <w:rsid w:val="001E0616"/>
    <w:rsid w:val="001E0942"/>
    <w:rsid w:val="001E09BB"/>
    <w:rsid w:val="001E0AF8"/>
    <w:rsid w:val="001E0FB0"/>
    <w:rsid w:val="001E1B49"/>
    <w:rsid w:val="001E2A06"/>
    <w:rsid w:val="001E3222"/>
    <w:rsid w:val="001E41CF"/>
    <w:rsid w:val="001E4551"/>
    <w:rsid w:val="001E493C"/>
    <w:rsid w:val="001E5B00"/>
    <w:rsid w:val="001E5B81"/>
    <w:rsid w:val="001E647E"/>
    <w:rsid w:val="001E74DD"/>
    <w:rsid w:val="001F0218"/>
    <w:rsid w:val="001F0FA1"/>
    <w:rsid w:val="001F100F"/>
    <w:rsid w:val="001F11D1"/>
    <w:rsid w:val="001F19E6"/>
    <w:rsid w:val="001F1A66"/>
    <w:rsid w:val="001F1F4E"/>
    <w:rsid w:val="001F2C4E"/>
    <w:rsid w:val="001F36B6"/>
    <w:rsid w:val="001F41C1"/>
    <w:rsid w:val="001F4884"/>
    <w:rsid w:val="001F5456"/>
    <w:rsid w:val="001F5D59"/>
    <w:rsid w:val="001F63E1"/>
    <w:rsid w:val="001F6E65"/>
    <w:rsid w:val="001F7B90"/>
    <w:rsid w:val="00200B30"/>
    <w:rsid w:val="00200BCB"/>
    <w:rsid w:val="00200DC4"/>
    <w:rsid w:val="00200E3B"/>
    <w:rsid w:val="002028D1"/>
    <w:rsid w:val="002030B4"/>
    <w:rsid w:val="002034C1"/>
    <w:rsid w:val="002038A2"/>
    <w:rsid w:val="00203ADD"/>
    <w:rsid w:val="00203FEE"/>
    <w:rsid w:val="002045BE"/>
    <w:rsid w:val="00204699"/>
    <w:rsid w:val="002047E5"/>
    <w:rsid w:val="00205C5E"/>
    <w:rsid w:val="00205DD2"/>
    <w:rsid w:val="0020678D"/>
    <w:rsid w:val="00207916"/>
    <w:rsid w:val="0021000F"/>
    <w:rsid w:val="00210303"/>
    <w:rsid w:val="002103A6"/>
    <w:rsid w:val="002107A8"/>
    <w:rsid w:val="00210C6F"/>
    <w:rsid w:val="00211592"/>
    <w:rsid w:val="002115A0"/>
    <w:rsid w:val="00211E6E"/>
    <w:rsid w:val="00211EDA"/>
    <w:rsid w:val="00212C77"/>
    <w:rsid w:val="002131EC"/>
    <w:rsid w:val="00213223"/>
    <w:rsid w:val="002136A2"/>
    <w:rsid w:val="0021397F"/>
    <w:rsid w:val="00213A0A"/>
    <w:rsid w:val="00214F32"/>
    <w:rsid w:val="0021526D"/>
    <w:rsid w:val="00215D26"/>
    <w:rsid w:val="00216D91"/>
    <w:rsid w:val="00216EB4"/>
    <w:rsid w:val="00217027"/>
    <w:rsid w:val="00217243"/>
    <w:rsid w:val="002173B0"/>
    <w:rsid w:val="002174B1"/>
    <w:rsid w:val="00217A74"/>
    <w:rsid w:val="00217F59"/>
    <w:rsid w:val="00221951"/>
    <w:rsid w:val="00221987"/>
    <w:rsid w:val="00221B13"/>
    <w:rsid w:val="00221CBC"/>
    <w:rsid w:val="00222619"/>
    <w:rsid w:val="00222FD6"/>
    <w:rsid w:val="00223345"/>
    <w:rsid w:val="002239CB"/>
    <w:rsid w:val="00223FAB"/>
    <w:rsid w:val="0022481E"/>
    <w:rsid w:val="002248D2"/>
    <w:rsid w:val="00224BFE"/>
    <w:rsid w:val="0022585E"/>
    <w:rsid w:val="002259C0"/>
    <w:rsid w:val="00225D80"/>
    <w:rsid w:val="0022639F"/>
    <w:rsid w:val="00226C05"/>
    <w:rsid w:val="0023038F"/>
    <w:rsid w:val="0023079C"/>
    <w:rsid w:val="002309C1"/>
    <w:rsid w:val="002315E9"/>
    <w:rsid w:val="00231769"/>
    <w:rsid w:val="00231D7B"/>
    <w:rsid w:val="00232BB2"/>
    <w:rsid w:val="00232E11"/>
    <w:rsid w:val="00233D2A"/>
    <w:rsid w:val="00234021"/>
    <w:rsid w:val="002343E4"/>
    <w:rsid w:val="002346E7"/>
    <w:rsid w:val="00235A58"/>
    <w:rsid w:val="00235B36"/>
    <w:rsid w:val="00235BAD"/>
    <w:rsid w:val="002363DF"/>
    <w:rsid w:val="002372E7"/>
    <w:rsid w:val="00237A2E"/>
    <w:rsid w:val="00240F51"/>
    <w:rsid w:val="00241034"/>
    <w:rsid w:val="002414F2"/>
    <w:rsid w:val="00241756"/>
    <w:rsid w:val="00242D45"/>
    <w:rsid w:val="002433F3"/>
    <w:rsid w:val="00243C23"/>
    <w:rsid w:val="00244112"/>
    <w:rsid w:val="00244810"/>
    <w:rsid w:val="0024487A"/>
    <w:rsid w:val="00244B5B"/>
    <w:rsid w:val="00244EC3"/>
    <w:rsid w:val="0024597B"/>
    <w:rsid w:val="00245AE1"/>
    <w:rsid w:val="00245E50"/>
    <w:rsid w:val="0024604C"/>
    <w:rsid w:val="00246689"/>
    <w:rsid w:val="0024679C"/>
    <w:rsid w:val="00250294"/>
    <w:rsid w:val="002508D1"/>
    <w:rsid w:val="00250A00"/>
    <w:rsid w:val="00250DD5"/>
    <w:rsid w:val="00251506"/>
    <w:rsid w:val="00251E82"/>
    <w:rsid w:val="00251ECF"/>
    <w:rsid w:val="00254859"/>
    <w:rsid w:val="00254BE6"/>
    <w:rsid w:val="00255609"/>
    <w:rsid w:val="0025578D"/>
    <w:rsid w:val="00255D50"/>
    <w:rsid w:val="002561B3"/>
    <w:rsid w:val="00257BAB"/>
    <w:rsid w:val="00257BD5"/>
    <w:rsid w:val="002601D4"/>
    <w:rsid w:val="00261139"/>
    <w:rsid w:val="00262656"/>
    <w:rsid w:val="002629D4"/>
    <w:rsid w:val="00262EB9"/>
    <w:rsid w:val="00263283"/>
    <w:rsid w:val="00263771"/>
    <w:rsid w:val="00263C0B"/>
    <w:rsid w:val="002642F0"/>
    <w:rsid w:val="002647C2"/>
    <w:rsid w:val="00264950"/>
    <w:rsid w:val="00264B27"/>
    <w:rsid w:val="00266388"/>
    <w:rsid w:val="00266631"/>
    <w:rsid w:val="0026669A"/>
    <w:rsid w:val="00266A3C"/>
    <w:rsid w:val="00266C22"/>
    <w:rsid w:val="00266DE7"/>
    <w:rsid w:val="002670FE"/>
    <w:rsid w:val="00267B03"/>
    <w:rsid w:val="00270493"/>
    <w:rsid w:val="0027082C"/>
    <w:rsid w:val="00271109"/>
    <w:rsid w:val="002711C8"/>
    <w:rsid w:val="00271A24"/>
    <w:rsid w:val="00271CF3"/>
    <w:rsid w:val="00272478"/>
    <w:rsid w:val="00272F1B"/>
    <w:rsid w:val="0027358F"/>
    <w:rsid w:val="0027367B"/>
    <w:rsid w:val="002737AB"/>
    <w:rsid w:val="0027413E"/>
    <w:rsid w:val="00274945"/>
    <w:rsid w:val="00275459"/>
    <w:rsid w:val="00275798"/>
    <w:rsid w:val="00275B27"/>
    <w:rsid w:val="00275CFF"/>
    <w:rsid w:val="002763F8"/>
    <w:rsid w:val="002768C0"/>
    <w:rsid w:val="00276983"/>
    <w:rsid w:val="00276E7B"/>
    <w:rsid w:val="00277BC4"/>
    <w:rsid w:val="00277DAC"/>
    <w:rsid w:val="0028004F"/>
    <w:rsid w:val="002800DF"/>
    <w:rsid w:val="0028085C"/>
    <w:rsid w:val="00280BE3"/>
    <w:rsid w:val="00280FB7"/>
    <w:rsid w:val="002821BE"/>
    <w:rsid w:val="00283A35"/>
    <w:rsid w:val="00283CBF"/>
    <w:rsid w:val="002843C2"/>
    <w:rsid w:val="0028497C"/>
    <w:rsid w:val="00286517"/>
    <w:rsid w:val="00286AC3"/>
    <w:rsid w:val="00286D39"/>
    <w:rsid w:val="002907BA"/>
    <w:rsid w:val="00290D43"/>
    <w:rsid w:val="00290D77"/>
    <w:rsid w:val="002911DE"/>
    <w:rsid w:val="00291357"/>
    <w:rsid w:val="002913F8"/>
    <w:rsid w:val="002917EF"/>
    <w:rsid w:val="002921A1"/>
    <w:rsid w:val="002922AE"/>
    <w:rsid w:val="00292CD2"/>
    <w:rsid w:val="00293CEC"/>
    <w:rsid w:val="002947AD"/>
    <w:rsid w:val="00294BD0"/>
    <w:rsid w:val="00294DBC"/>
    <w:rsid w:val="0029578E"/>
    <w:rsid w:val="00295F04"/>
    <w:rsid w:val="002960E5"/>
    <w:rsid w:val="00296422"/>
    <w:rsid w:val="00297970"/>
    <w:rsid w:val="002979A8"/>
    <w:rsid w:val="002A00FA"/>
    <w:rsid w:val="002A19B1"/>
    <w:rsid w:val="002A1D83"/>
    <w:rsid w:val="002A2330"/>
    <w:rsid w:val="002A2D53"/>
    <w:rsid w:val="002A3060"/>
    <w:rsid w:val="002A32FD"/>
    <w:rsid w:val="002A36EE"/>
    <w:rsid w:val="002A3A37"/>
    <w:rsid w:val="002A3B69"/>
    <w:rsid w:val="002A3E24"/>
    <w:rsid w:val="002A4068"/>
    <w:rsid w:val="002A4113"/>
    <w:rsid w:val="002A48F6"/>
    <w:rsid w:val="002A4EBB"/>
    <w:rsid w:val="002A53FA"/>
    <w:rsid w:val="002A5E21"/>
    <w:rsid w:val="002A611C"/>
    <w:rsid w:val="002A6540"/>
    <w:rsid w:val="002A7273"/>
    <w:rsid w:val="002A794F"/>
    <w:rsid w:val="002B025A"/>
    <w:rsid w:val="002B0543"/>
    <w:rsid w:val="002B06DE"/>
    <w:rsid w:val="002B0844"/>
    <w:rsid w:val="002B0B64"/>
    <w:rsid w:val="002B1219"/>
    <w:rsid w:val="002B1580"/>
    <w:rsid w:val="002B17F0"/>
    <w:rsid w:val="002B1DEB"/>
    <w:rsid w:val="002B245E"/>
    <w:rsid w:val="002B28FF"/>
    <w:rsid w:val="002B33B9"/>
    <w:rsid w:val="002B4028"/>
    <w:rsid w:val="002B40F6"/>
    <w:rsid w:val="002B4713"/>
    <w:rsid w:val="002B522A"/>
    <w:rsid w:val="002B5330"/>
    <w:rsid w:val="002B5A48"/>
    <w:rsid w:val="002B5A7D"/>
    <w:rsid w:val="002B6333"/>
    <w:rsid w:val="002B68CE"/>
    <w:rsid w:val="002B6CE9"/>
    <w:rsid w:val="002B6FBA"/>
    <w:rsid w:val="002B796A"/>
    <w:rsid w:val="002B7F5D"/>
    <w:rsid w:val="002C00CC"/>
    <w:rsid w:val="002C06C6"/>
    <w:rsid w:val="002C109C"/>
    <w:rsid w:val="002C13FD"/>
    <w:rsid w:val="002C1B47"/>
    <w:rsid w:val="002C22AF"/>
    <w:rsid w:val="002C2353"/>
    <w:rsid w:val="002C2D2B"/>
    <w:rsid w:val="002C2DB8"/>
    <w:rsid w:val="002C33C6"/>
    <w:rsid w:val="002C376F"/>
    <w:rsid w:val="002C3966"/>
    <w:rsid w:val="002C40C7"/>
    <w:rsid w:val="002C4806"/>
    <w:rsid w:val="002C49D1"/>
    <w:rsid w:val="002C4F67"/>
    <w:rsid w:val="002C5182"/>
    <w:rsid w:val="002C5DE8"/>
    <w:rsid w:val="002C77EA"/>
    <w:rsid w:val="002C796F"/>
    <w:rsid w:val="002D0042"/>
    <w:rsid w:val="002D00B9"/>
    <w:rsid w:val="002D13F1"/>
    <w:rsid w:val="002D1E01"/>
    <w:rsid w:val="002D1E3C"/>
    <w:rsid w:val="002D21C5"/>
    <w:rsid w:val="002D287B"/>
    <w:rsid w:val="002D2F7C"/>
    <w:rsid w:val="002D34D1"/>
    <w:rsid w:val="002D37F1"/>
    <w:rsid w:val="002D39AF"/>
    <w:rsid w:val="002D4DF7"/>
    <w:rsid w:val="002D6623"/>
    <w:rsid w:val="002D676D"/>
    <w:rsid w:val="002D6B3A"/>
    <w:rsid w:val="002D7072"/>
    <w:rsid w:val="002D7CA4"/>
    <w:rsid w:val="002D7F97"/>
    <w:rsid w:val="002E03B8"/>
    <w:rsid w:val="002E06A8"/>
    <w:rsid w:val="002E0CA9"/>
    <w:rsid w:val="002E0EA3"/>
    <w:rsid w:val="002E134D"/>
    <w:rsid w:val="002E13BE"/>
    <w:rsid w:val="002E20CD"/>
    <w:rsid w:val="002E2496"/>
    <w:rsid w:val="002E2BDB"/>
    <w:rsid w:val="002E4475"/>
    <w:rsid w:val="002E4865"/>
    <w:rsid w:val="002E4943"/>
    <w:rsid w:val="002E4B40"/>
    <w:rsid w:val="002E5394"/>
    <w:rsid w:val="002F166A"/>
    <w:rsid w:val="002F1DBD"/>
    <w:rsid w:val="002F20FA"/>
    <w:rsid w:val="002F2243"/>
    <w:rsid w:val="002F2404"/>
    <w:rsid w:val="002F24F5"/>
    <w:rsid w:val="002F2575"/>
    <w:rsid w:val="002F28DB"/>
    <w:rsid w:val="002F2C07"/>
    <w:rsid w:val="002F325C"/>
    <w:rsid w:val="002F4C45"/>
    <w:rsid w:val="002F553A"/>
    <w:rsid w:val="002F5A22"/>
    <w:rsid w:val="002F7207"/>
    <w:rsid w:val="002F7C5D"/>
    <w:rsid w:val="002F7DCC"/>
    <w:rsid w:val="00300233"/>
    <w:rsid w:val="003003FF"/>
    <w:rsid w:val="00300831"/>
    <w:rsid w:val="00300D5B"/>
    <w:rsid w:val="00301CA2"/>
    <w:rsid w:val="00301D7D"/>
    <w:rsid w:val="003028D8"/>
    <w:rsid w:val="00302D1F"/>
    <w:rsid w:val="00302DD9"/>
    <w:rsid w:val="00302F2D"/>
    <w:rsid w:val="003034C0"/>
    <w:rsid w:val="00303A2D"/>
    <w:rsid w:val="00304080"/>
    <w:rsid w:val="003050B6"/>
    <w:rsid w:val="00305277"/>
    <w:rsid w:val="00305567"/>
    <w:rsid w:val="003060A7"/>
    <w:rsid w:val="003073F5"/>
    <w:rsid w:val="003101D3"/>
    <w:rsid w:val="003104E4"/>
    <w:rsid w:val="003107BD"/>
    <w:rsid w:val="00311365"/>
    <w:rsid w:val="00311AB3"/>
    <w:rsid w:val="00311D5D"/>
    <w:rsid w:val="003121EA"/>
    <w:rsid w:val="0031263E"/>
    <w:rsid w:val="00312AC3"/>
    <w:rsid w:val="00312DE0"/>
    <w:rsid w:val="00313231"/>
    <w:rsid w:val="00315BB7"/>
    <w:rsid w:val="00317F64"/>
    <w:rsid w:val="00320184"/>
    <w:rsid w:val="00320B64"/>
    <w:rsid w:val="00320D28"/>
    <w:rsid w:val="00321361"/>
    <w:rsid w:val="00321622"/>
    <w:rsid w:val="00321881"/>
    <w:rsid w:val="00321D3C"/>
    <w:rsid w:val="00321E6E"/>
    <w:rsid w:val="00322044"/>
    <w:rsid w:val="003225FA"/>
    <w:rsid w:val="0032283D"/>
    <w:rsid w:val="00322C95"/>
    <w:rsid w:val="0032384A"/>
    <w:rsid w:val="00323A98"/>
    <w:rsid w:val="00323C84"/>
    <w:rsid w:val="00323F15"/>
    <w:rsid w:val="00324212"/>
    <w:rsid w:val="003247AB"/>
    <w:rsid w:val="003248F6"/>
    <w:rsid w:val="0032513D"/>
    <w:rsid w:val="003253A3"/>
    <w:rsid w:val="00325C96"/>
    <w:rsid w:val="00326160"/>
    <w:rsid w:val="0032642C"/>
    <w:rsid w:val="003268EF"/>
    <w:rsid w:val="00326B0F"/>
    <w:rsid w:val="00326F20"/>
    <w:rsid w:val="00327362"/>
    <w:rsid w:val="0032780B"/>
    <w:rsid w:val="0033041E"/>
    <w:rsid w:val="00330612"/>
    <w:rsid w:val="003319AD"/>
    <w:rsid w:val="00334032"/>
    <w:rsid w:val="00334558"/>
    <w:rsid w:val="00334889"/>
    <w:rsid w:val="00335E37"/>
    <w:rsid w:val="00336044"/>
    <w:rsid w:val="00336333"/>
    <w:rsid w:val="003363F0"/>
    <w:rsid w:val="003368A0"/>
    <w:rsid w:val="003372F0"/>
    <w:rsid w:val="00340232"/>
    <w:rsid w:val="00340422"/>
    <w:rsid w:val="0034058A"/>
    <w:rsid w:val="003408AE"/>
    <w:rsid w:val="0034393B"/>
    <w:rsid w:val="00343E99"/>
    <w:rsid w:val="0034407D"/>
    <w:rsid w:val="0034479F"/>
    <w:rsid w:val="003447FE"/>
    <w:rsid w:val="00344A60"/>
    <w:rsid w:val="00344A9A"/>
    <w:rsid w:val="00344C98"/>
    <w:rsid w:val="003450E8"/>
    <w:rsid w:val="00345A9A"/>
    <w:rsid w:val="0034646D"/>
    <w:rsid w:val="0034732C"/>
    <w:rsid w:val="00347DD8"/>
    <w:rsid w:val="00350086"/>
    <w:rsid w:val="00350120"/>
    <w:rsid w:val="0035018C"/>
    <w:rsid w:val="00350821"/>
    <w:rsid w:val="00350977"/>
    <w:rsid w:val="00350C47"/>
    <w:rsid w:val="003514A9"/>
    <w:rsid w:val="00351D2D"/>
    <w:rsid w:val="00351E72"/>
    <w:rsid w:val="0035222B"/>
    <w:rsid w:val="003523D1"/>
    <w:rsid w:val="00352E67"/>
    <w:rsid w:val="003535E6"/>
    <w:rsid w:val="00353FB5"/>
    <w:rsid w:val="003544A1"/>
    <w:rsid w:val="00355339"/>
    <w:rsid w:val="00355B6E"/>
    <w:rsid w:val="00355BB0"/>
    <w:rsid w:val="00355C69"/>
    <w:rsid w:val="00355CCB"/>
    <w:rsid w:val="00355DDB"/>
    <w:rsid w:val="003561D7"/>
    <w:rsid w:val="00356242"/>
    <w:rsid w:val="00356924"/>
    <w:rsid w:val="0035696F"/>
    <w:rsid w:val="0035758D"/>
    <w:rsid w:val="003577EE"/>
    <w:rsid w:val="00357C05"/>
    <w:rsid w:val="00357F43"/>
    <w:rsid w:val="00360608"/>
    <w:rsid w:val="00360715"/>
    <w:rsid w:val="003614B2"/>
    <w:rsid w:val="003618C3"/>
    <w:rsid w:val="00361979"/>
    <w:rsid w:val="00361EB8"/>
    <w:rsid w:val="00362303"/>
    <w:rsid w:val="0036379E"/>
    <w:rsid w:val="003639F5"/>
    <w:rsid w:val="00363C36"/>
    <w:rsid w:val="00364B98"/>
    <w:rsid w:val="00364CEE"/>
    <w:rsid w:val="00364DDE"/>
    <w:rsid w:val="00365879"/>
    <w:rsid w:val="003659F6"/>
    <w:rsid w:val="003661F9"/>
    <w:rsid w:val="00366CEE"/>
    <w:rsid w:val="00366F13"/>
    <w:rsid w:val="00367BFC"/>
    <w:rsid w:val="00367C04"/>
    <w:rsid w:val="003716A6"/>
    <w:rsid w:val="00371CB7"/>
    <w:rsid w:val="0037217E"/>
    <w:rsid w:val="00372E62"/>
    <w:rsid w:val="003739C0"/>
    <w:rsid w:val="00374A4A"/>
    <w:rsid w:val="00374A4C"/>
    <w:rsid w:val="00374CBA"/>
    <w:rsid w:val="003752F9"/>
    <w:rsid w:val="00375DF7"/>
    <w:rsid w:val="00376249"/>
    <w:rsid w:val="00376462"/>
    <w:rsid w:val="00376BDD"/>
    <w:rsid w:val="00376E8B"/>
    <w:rsid w:val="0037711B"/>
    <w:rsid w:val="0037732B"/>
    <w:rsid w:val="00380CD9"/>
    <w:rsid w:val="00380E86"/>
    <w:rsid w:val="003818C7"/>
    <w:rsid w:val="00381E33"/>
    <w:rsid w:val="00381F7B"/>
    <w:rsid w:val="003823BB"/>
    <w:rsid w:val="003823EA"/>
    <w:rsid w:val="00382449"/>
    <w:rsid w:val="00382D85"/>
    <w:rsid w:val="00383646"/>
    <w:rsid w:val="00383A5C"/>
    <w:rsid w:val="00383A6F"/>
    <w:rsid w:val="0038456A"/>
    <w:rsid w:val="00384947"/>
    <w:rsid w:val="00384BAB"/>
    <w:rsid w:val="00384FAE"/>
    <w:rsid w:val="003856E5"/>
    <w:rsid w:val="00385718"/>
    <w:rsid w:val="00385973"/>
    <w:rsid w:val="00386035"/>
    <w:rsid w:val="0038725C"/>
    <w:rsid w:val="0038787F"/>
    <w:rsid w:val="003912BD"/>
    <w:rsid w:val="003918FA"/>
    <w:rsid w:val="00391D6A"/>
    <w:rsid w:val="00392548"/>
    <w:rsid w:val="0039330E"/>
    <w:rsid w:val="0039356C"/>
    <w:rsid w:val="00393743"/>
    <w:rsid w:val="00393AF8"/>
    <w:rsid w:val="00395659"/>
    <w:rsid w:val="00397457"/>
    <w:rsid w:val="00397EE3"/>
    <w:rsid w:val="003A0710"/>
    <w:rsid w:val="003A1203"/>
    <w:rsid w:val="003A16F5"/>
    <w:rsid w:val="003A184E"/>
    <w:rsid w:val="003A1982"/>
    <w:rsid w:val="003A217B"/>
    <w:rsid w:val="003A218C"/>
    <w:rsid w:val="003A2592"/>
    <w:rsid w:val="003A2720"/>
    <w:rsid w:val="003A3937"/>
    <w:rsid w:val="003A3FA2"/>
    <w:rsid w:val="003A4B2A"/>
    <w:rsid w:val="003A4ECA"/>
    <w:rsid w:val="003A4FE3"/>
    <w:rsid w:val="003A54D8"/>
    <w:rsid w:val="003A5592"/>
    <w:rsid w:val="003A5AE4"/>
    <w:rsid w:val="003A6438"/>
    <w:rsid w:val="003A672A"/>
    <w:rsid w:val="003A6985"/>
    <w:rsid w:val="003A6A86"/>
    <w:rsid w:val="003A6B3C"/>
    <w:rsid w:val="003A6B89"/>
    <w:rsid w:val="003A6C46"/>
    <w:rsid w:val="003A6D04"/>
    <w:rsid w:val="003A76C2"/>
    <w:rsid w:val="003A7ADB"/>
    <w:rsid w:val="003B0783"/>
    <w:rsid w:val="003B0B35"/>
    <w:rsid w:val="003B0EFE"/>
    <w:rsid w:val="003B110C"/>
    <w:rsid w:val="003B17A7"/>
    <w:rsid w:val="003B1E41"/>
    <w:rsid w:val="003B259F"/>
    <w:rsid w:val="003B2758"/>
    <w:rsid w:val="003B2F72"/>
    <w:rsid w:val="003B40AD"/>
    <w:rsid w:val="003B4D3C"/>
    <w:rsid w:val="003B63B3"/>
    <w:rsid w:val="003B6631"/>
    <w:rsid w:val="003B70F8"/>
    <w:rsid w:val="003C021C"/>
    <w:rsid w:val="003C07FE"/>
    <w:rsid w:val="003C1135"/>
    <w:rsid w:val="003C19B2"/>
    <w:rsid w:val="003C2541"/>
    <w:rsid w:val="003C2EDF"/>
    <w:rsid w:val="003C32B5"/>
    <w:rsid w:val="003C3B31"/>
    <w:rsid w:val="003C40AB"/>
    <w:rsid w:val="003C4286"/>
    <w:rsid w:val="003C46DE"/>
    <w:rsid w:val="003C4AC5"/>
    <w:rsid w:val="003C4F2C"/>
    <w:rsid w:val="003C589A"/>
    <w:rsid w:val="003C593E"/>
    <w:rsid w:val="003C7338"/>
    <w:rsid w:val="003C7B1A"/>
    <w:rsid w:val="003D041D"/>
    <w:rsid w:val="003D04F7"/>
    <w:rsid w:val="003D0511"/>
    <w:rsid w:val="003D0B31"/>
    <w:rsid w:val="003D0E71"/>
    <w:rsid w:val="003D0F96"/>
    <w:rsid w:val="003D1BF6"/>
    <w:rsid w:val="003D1DB0"/>
    <w:rsid w:val="003D20EE"/>
    <w:rsid w:val="003D2720"/>
    <w:rsid w:val="003D2743"/>
    <w:rsid w:val="003D2B56"/>
    <w:rsid w:val="003D2DA3"/>
    <w:rsid w:val="003D351C"/>
    <w:rsid w:val="003D4CFB"/>
    <w:rsid w:val="003D4DF2"/>
    <w:rsid w:val="003D4FA6"/>
    <w:rsid w:val="003D516F"/>
    <w:rsid w:val="003D62D0"/>
    <w:rsid w:val="003D6551"/>
    <w:rsid w:val="003D68F7"/>
    <w:rsid w:val="003D6D38"/>
    <w:rsid w:val="003D6EA6"/>
    <w:rsid w:val="003D7634"/>
    <w:rsid w:val="003D781D"/>
    <w:rsid w:val="003D7DFB"/>
    <w:rsid w:val="003D7F7D"/>
    <w:rsid w:val="003E178B"/>
    <w:rsid w:val="003E19C8"/>
    <w:rsid w:val="003E26B8"/>
    <w:rsid w:val="003E4826"/>
    <w:rsid w:val="003E5A8C"/>
    <w:rsid w:val="003E5D43"/>
    <w:rsid w:val="003E5EA5"/>
    <w:rsid w:val="003E5FA1"/>
    <w:rsid w:val="003E6B15"/>
    <w:rsid w:val="003E6F5D"/>
    <w:rsid w:val="003E772D"/>
    <w:rsid w:val="003F0209"/>
    <w:rsid w:val="003F0AB3"/>
    <w:rsid w:val="003F0CAE"/>
    <w:rsid w:val="003F12EA"/>
    <w:rsid w:val="003F16E8"/>
    <w:rsid w:val="003F1902"/>
    <w:rsid w:val="003F2055"/>
    <w:rsid w:val="003F223A"/>
    <w:rsid w:val="003F2DDB"/>
    <w:rsid w:val="003F3225"/>
    <w:rsid w:val="003F4909"/>
    <w:rsid w:val="003F540D"/>
    <w:rsid w:val="003F6E0C"/>
    <w:rsid w:val="003F75CE"/>
    <w:rsid w:val="003F75F5"/>
    <w:rsid w:val="003F77CD"/>
    <w:rsid w:val="003F789B"/>
    <w:rsid w:val="003F7E58"/>
    <w:rsid w:val="00400324"/>
    <w:rsid w:val="00400492"/>
    <w:rsid w:val="00400876"/>
    <w:rsid w:val="004008C5"/>
    <w:rsid w:val="004008FD"/>
    <w:rsid w:val="0040225C"/>
    <w:rsid w:val="0040306D"/>
    <w:rsid w:val="00403C4E"/>
    <w:rsid w:val="004041FA"/>
    <w:rsid w:val="004046C6"/>
    <w:rsid w:val="00404764"/>
    <w:rsid w:val="004068A8"/>
    <w:rsid w:val="00410DD4"/>
    <w:rsid w:val="00411991"/>
    <w:rsid w:val="00412DE7"/>
    <w:rsid w:val="00413B99"/>
    <w:rsid w:val="0041403A"/>
    <w:rsid w:val="004144DC"/>
    <w:rsid w:val="00414886"/>
    <w:rsid w:val="00414B47"/>
    <w:rsid w:val="00414D6C"/>
    <w:rsid w:val="00415CA2"/>
    <w:rsid w:val="0041653F"/>
    <w:rsid w:val="00416BE2"/>
    <w:rsid w:val="00416E89"/>
    <w:rsid w:val="00416FEF"/>
    <w:rsid w:val="004171AD"/>
    <w:rsid w:val="00417F04"/>
    <w:rsid w:val="00420509"/>
    <w:rsid w:val="0042070E"/>
    <w:rsid w:val="00421179"/>
    <w:rsid w:val="00421539"/>
    <w:rsid w:val="004221B0"/>
    <w:rsid w:val="00422C68"/>
    <w:rsid w:val="00422F51"/>
    <w:rsid w:val="00423C35"/>
    <w:rsid w:val="0042420F"/>
    <w:rsid w:val="00424330"/>
    <w:rsid w:val="004243C0"/>
    <w:rsid w:val="004246EA"/>
    <w:rsid w:val="00424AA2"/>
    <w:rsid w:val="00424B2F"/>
    <w:rsid w:val="00424B58"/>
    <w:rsid w:val="00425148"/>
    <w:rsid w:val="004262BE"/>
    <w:rsid w:val="00426349"/>
    <w:rsid w:val="0042708D"/>
    <w:rsid w:val="004314AC"/>
    <w:rsid w:val="004319D9"/>
    <w:rsid w:val="00431A76"/>
    <w:rsid w:val="004325D5"/>
    <w:rsid w:val="00432752"/>
    <w:rsid w:val="00432918"/>
    <w:rsid w:val="00432994"/>
    <w:rsid w:val="00432AD6"/>
    <w:rsid w:val="0043380A"/>
    <w:rsid w:val="00434070"/>
    <w:rsid w:val="00434A17"/>
    <w:rsid w:val="00434FA5"/>
    <w:rsid w:val="004350DC"/>
    <w:rsid w:val="00435335"/>
    <w:rsid w:val="00435505"/>
    <w:rsid w:val="00435E0E"/>
    <w:rsid w:val="004362C2"/>
    <w:rsid w:val="00436D4C"/>
    <w:rsid w:val="00436FFE"/>
    <w:rsid w:val="00437609"/>
    <w:rsid w:val="00440F03"/>
    <w:rsid w:val="0044138A"/>
    <w:rsid w:val="00441D2D"/>
    <w:rsid w:val="0044212C"/>
    <w:rsid w:val="004427E8"/>
    <w:rsid w:val="004442F0"/>
    <w:rsid w:val="004451E5"/>
    <w:rsid w:val="00445BDA"/>
    <w:rsid w:val="00447258"/>
    <w:rsid w:val="00447786"/>
    <w:rsid w:val="00447D99"/>
    <w:rsid w:val="0045089D"/>
    <w:rsid w:val="00450DBE"/>
    <w:rsid w:val="00450E13"/>
    <w:rsid w:val="0045100E"/>
    <w:rsid w:val="00451B0A"/>
    <w:rsid w:val="00452551"/>
    <w:rsid w:val="00452B34"/>
    <w:rsid w:val="00453353"/>
    <w:rsid w:val="00453B10"/>
    <w:rsid w:val="004544C8"/>
    <w:rsid w:val="0045453F"/>
    <w:rsid w:val="00454711"/>
    <w:rsid w:val="00454AF7"/>
    <w:rsid w:val="0045508B"/>
    <w:rsid w:val="0045686B"/>
    <w:rsid w:val="0045749E"/>
    <w:rsid w:val="00457667"/>
    <w:rsid w:val="004601D5"/>
    <w:rsid w:val="004620D2"/>
    <w:rsid w:val="00462714"/>
    <w:rsid w:val="00462E44"/>
    <w:rsid w:val="00463834"/>
    <w:rsid w:val="00463FB0"/>
    <w:rsid w:val="00464B98"/>
    <w:rsid w:val="00464F17"/>
    <w:rsid w:val="00465727"/>
    <w:rsid w:val="00465F8E"/>
    <w:rsid w:val="004673C2"/>
    <w:rsid w:val="004677D7"/>
    <w:rsid w:val="004710B5"/>
    <w:rsid w:val="00472278"/>
    <w:rsid w:val="00474764"/>
    <w:rsid w:val="00475129"/>
    <w:rsid w:val="004757BA"/>
    <w:rsid w:val="00475C9E"/>
    <w:rsid w:val="004763A6"/>
    <w:rsid w:val="004767BF"/>
    <w:rsid w:val="00477605"/>
    <w:rsid w:val="004776B7"/>
    <w:rsid w:val="004776C1"/>
    <w:rsid w:val="0048091C"/>
    <w:rsid w:val="00481BF2"/>
    <w:rsid w:val="00481DB1"/>
    <w:rsid w:val="00482028"/>
    <w:rsid w:val="00482B54"/>
    <w:rsid w:val="004830DF"/>
    <w:rsid w:val="0048379B"/>
    <w:rsid w:val="004837C0"/>
    <w:rsid w:val="00483A0C"/>
    <w:rsid w:val="00483C55"/>
    <w:rsid w:val="00484787"/>
    <w:rsid w:val="0048485C"/>
    <w:rsid w:val="00484902"/>
    <w:rsid w:val="00484B44"/>
    <w:rsid w:val="00484BC0"/>
    <w:rsid w:val="004853FB"/>
    <w:rsid w:val="0048595A"/>
    <w:rsid w:val="004859D2"/>
    <w:rsid w:val="0048645F"/>
    <w:rsid w:val="00486C88"/>
    <w:rsid w:val="00487020"/>
    <w:rsid w:val="00487869"/>
    <w:rsid w:val="00487E7E"/>
    <w:rsid w:val="00490007"/>
    <w:rsid w:val="00490A74"/>
    <w:rsid w:val="0049114C"/>
    <w:rsid w:val="004924C8"/>
    <w:rsid w:val="004926D5"/>
    <w:rsid w:val="00492A15"/>
    <w:rsid w:val="004932E0"/>
    <w:rsid w:val="00493B30"/>
    <w:rsid w:val="00493BAD"/>
    <w:rsid w:val="00494930"/>
    <w:rsid w:val="00495357"/>
    <w:rsid w:val="0049652F"/>
    <w:rsid w:val="004967F7"/>
    <w:rsid w:val="00497799"/>
    <w:rsid w:val="00497C2D"/>
    <w:rsid w:val="00497F50"/>
    <w:rsid w:val="004A078C"/>
    <w:rsid w:val="004A1474"/>
    <w:rsid w:val="004A1A2D"/>
    <w:rsid w:val="004A21F7"/>
    <w:rsid w:val="004A313B"/>
    <w:rsid w:val="004A385B"/>
    <w:rsid w:val="004A3CB2"/>
    <w:rsid w:val="004A490A"/>
    <w:rsid w:val="004A521C"/>
    <w:rsid w:val="004A55C3"/>
    <w:rsid w:val="004A5E15"/>
    <w:rsid w:val="004A6161"/>
    <w:rsid w:val="004A6A35"/>
    <w:rsid w:val="004A7E56"/>
    <w:rsid w:val="004B01D2"/>
    <w:rsid w:val="004B0605"/>
    <w:rsid w:val="004B0C9C"/>
    <w:rsid w:val="004B0DA2"/>
    <w:rsid w:val="004B1D12"/>
    <w:rsid w:val="004B1FE6"/>
    <w:rsid w:val="004B2128"/>
    <w:rsid w:val="004B2400"/>
    <w:rsid w:val="004B4B8A"/>
    <w:rsid w:val="004B4D01"/>
    <w:rsid w:val="004B4D7F"/>
    <w:rsid w:val="004B65DA"/>
    <w:rsid w:val="004B696A"/>
    <w:rsid w:val="004B7315"/>
    <w:rsid w:val="004B7D36"/>
    <w:rsid w:val="004C0826"/>
    <w:rsid w:val="004C0B37"/>
    <w:rsid w:val="004C1105"/>
    <w:rsid w:val="004C13A4"/>
    <w:rsid w:val="004C1EE2"/>
    <w:rsid w:val="004C26D3"/>
    <w:rsid w:val="004C2803"/>
    <w:rsid w:val="004C2D0D"/>
    <w:rsid w:val="004C4F1D"/>
    <w:rsid w:val="004C55B0"/>
    <w:rsid w:val="004C5C44"/>
    <w:rsid w:val="004C693B"/>
    <w:rsid w:val="004C6A5B"/>
    <w:rsid w:val="004C6DB2"/>
    <w:rsid w:val="004C74CE"/>
    <w:rsid w:val="004D0BF1"/>
    <w:rsid w:val="004D0EA1"/>
    <w:rsid w:val="004D213A"/>
    <w:rsid w:val="004D2FBA"/>
    <w:rsid w:val="004D33B2"/>
    <w:rsid w:val="004D4770"/>
    <w:rsid w:val="004D48E7"/>
    <w:rsid w:val="004D4CB0"/>
    <w:rsid w:val="004D4D70"/>
    <w:rsid w:val="004D5219"/>
    <w:rsid w:val="004D5444"/>
    <w:rsid w:val="004D572D"/>
    <w:rsid w:val="004D58B9"/>
    <w:rsid w:val="004D61D4"/>
    <w:rsid w:val="004D62BB"/>
    <w:rsid w:val="004D6A65"/>
    <w:rsid w:val="004D6A93"/>
    <w:rsid w:val="004D7C60"/>
    <w:rsid w:val="004E1438"/>
    <w:rsid w:val="004E15F8"/>
    <w:rsid w:val="004E2477"/>
    <w:rsid w:val="004E579F"/>
    <w:rsid w:val="004E58DF"/>
    <w:rsid w:val="004E6A04"/>
    <w:rsid w:val="004E70C4"/>
    <w:rsid w:val="004E78CF"/>
    <w:rsid w:val="004F01E2"/>
    <w:rsid w:val="004F1503"/>
    <w:rsid w:val="004F187B"/>
    <w:rsid w:val="004F33D7"/>
    <w:rsid w:val="004F36CA"/>
    <w:rsid w:val="004F399D"/>
    <w:rsid w:val="004F3E39"/>
    <w:rsid w:val="004F4769"/>
    <w:rsid w:val="004F5641"/>
    <w:rsid w:val="004F5FCC"/>
    <w:rsid w:val="004F68CC"/>
    <w:rsid w:val="004F7295"/>
    <w:rsid w:val="004F754F"/>
    <w:rsid w:val="004F77F7"/>
    <w:rsid w:val="00500473"/>
    <w:rsid w:val="00501B3C"/>
    <w:rsid w:val="00501E3E"/>
    <w:rsid w:val="00502443"/>
    <w:rsid w:val="005026B9"/>
    <w:rsid w:val="00502891"/>
    <w:rsid w:val="005030F9"/>
    <w:rsid w:val="0050366F"/>
    <w:rsid w:val="0050375D"/>
    <w:rsid w:val="00503C01"/>
    <w:rsid w:val="00505237"/>
    <w:rsid w:val="0050543A"/>
    <w:rsid w:val="0050569B"/>
    <w:rsid w:val="00505708"/>
    <w:rsid w:val="0050580A"/>
    <w:rsid w:val="00505AAD"/>
    <w:rsid w:val="00505FA8"/>
    <w:rsid w:val="00506192"/>
    <w:rsid w:val="00506EDC"/>
    <w:rsid w:val="00507636"/>
    <w:rsid w:val="00507B1D"/>
    <w:rsid w:val="00510990"/>
    <w:rsid w:val="0051201B"/>
    <w:rsid w:val="005126F5"/>
    <w:rsid w:val="00513D1A"/>
    <w:rsid w:val="00513DB0"/>
    <w:rsid w:val="00513F52"/>
    <w:rsid w:val="005141A6"/>
    <w:rsid w:val="00514ACC"/>
    <w:rsid w:val="00517209"/>
    <w:rsid w:val="00521222"/>
    <w:rsid w:val="00521E2A"/>
    <w:rsid w:val="00523488"/>
    <w:rsid w:val="00525D29"/>
    <w:rsid w:val="00525D2D"/>
    <w:rsid w:val="00525E9F"/>
    <w:rsid w:val="005262DB"/>
    <w:rsid w:val="00527956"/>
    <w:rsid w:val="00527ED9"/>
    <w:rsid w:val="00527F6B"/>
    <w:rsid w:val="00530236"/>
    <w:rsid w:val="005306ED"/>
    <w:rsid w:val="00530937"/>
    <w:rsid w:val="00530964"/>
    <w:rsid w:val="005310B7"/>
    <w:rsid w:val="005321DD"/>
    <w:rsid w:val="00532970"/>
    <w:rsid w:val="00532E00"/>
    <w:rsid w:val="00533715"/>
    <w:rsid w:val="00533828"/>
    <w:rsid w:val="00533F99"/>
    <w:rsid w:val="005345C3"/>
    <w:rsid w:val="005359D2"/>
    <w:rsid w:val="00535B73"/>
    <w:rsid w:val="00535F15"/>
    <w:rsid w:val="0053707F"/>
    <w:rsid w:val="00537164"/>
    <w:rsid w:val="00537420"/>
    <w:rsid w:val="0053754E"/>
    <w:rsid w:val="005375DF"/>
    <w:rsid w:val="0053790E"/>
    <w:rsid w:val="00537BF7"/>
    <w:rsid w:val="00537D59"/>
    <w:rsid w:val="00540174"/>
    <w:rsid w:val="0054131D"/>
    <w:rsid w:val="0054255C"/>
    <w:rsid w:val="005426B8"/>
    <w:rsid w:val="00542975"/>
    <w:rsid w:val="005438EF"/>
    <w:rsid w:val="00543F60"/>
    <w:rsid w:val="00544B51"/>
    <w:rsid w:val="00544F22"/>
    <w:rsid w:val="00544F8B"/>
    <w:rsid w:val="0054509C"/>
    <w:rsid w:val="0054559D"/>
    <w:rsid w:val="00546594"/>
    <w:rsid w:val="00546DAD"/>
    <w:rsid w:val="00546F91"/>
    <w:rsid w:val="00547A9C"/>
    <w:rsid w:val="00547D9A"/>
    <w:rsid w:val="00550D2F"/>
    <w:rsid w:val="00552D91"/>
    <w:rsid w:val="00552F0F"/>
    <w:rsid w:val="00553CAE"/>
    <w:rsid w:val="00553F6F"/>
    <w:rsid w:val="005550FE"/>
    <w:rsid w:val="0055551B"/>
    <w:rsid w:val="00555A81"/>
    <w:rsid w:val="00555DA7"/>
    <w:rsid w:val="005568CF"/>
    <w:rsid w:val="00557E40"/>
    <w:rsid w:val="005606C4"/>
    <w:rsid w:val="00561981"/>
    <w:rsid w:val="00561D44"/>
    <w:rsid w:val="00561E61"/>
    <w:rsid w:val="00561F56"/>
    <w:rsid w:val="00562A6D"/>
    <w:rsid w:val="00562C0B"/>
    <w:rsid w:val="00562D11"/>
    <w:rsid w:val="00563466"/>
    <w:rsid w:val="00564B36"/>
    <w:rsid w:val="005651DC"/>
    <w:rsid w:val="00565486"/>
    <w:rsid w:val="005655D0"/>
    <w:rsid w:val="00565786"/>
    <w:rsid w:val="00565DF5"/>
    <w:rsid w:val="00567FF5"/>
    <w:rsid w:val="00570724"/>
    <w:rsid w:val="00571360"/>
    <w:rsid w:val="005718E2"/>
    <w:rsid w:val="00571DB1"/>
    <w:rsid w:val="00572145"/>
    <w:rsid w:val="00572BD9"/>
    <w:rsid w:val="00573ED3"/>
    <w:rsid w:val="00574161"/>
    <w:rsid w:val="0057555E"/>
    <w:rsid w:val="00575FB6"/>
    <w:rsid w:val="0057786A"/>
    <w:rsid w:val="005778B9"/>
    <w:rsid w:val="0058042F"/>
    <w:rsid w:val="005820C3"/>
    <w:rsid w:val="00582662"/>
    <w:rsid w:val="00582844"/>
    <w:rsid w:val="00582923"/>
    <w:rsid w:val="005830A7"/>
    <w:rsid w:val="00583354"/>
    <w:rsid w:val="00583ACF"/>
    <w:rsid w:val="00583DFA"/>
    <w:rsid w:val="00583FC6"/>
    <w:rsid w:val="005849AF"/>
    <w:rsid w:val="00584FC6"/>
    <w:rsid w:val="00585DEB"/>
    <w:rsid w:val="005860F6"/>
    <w:rsid w:val="005866BB"/>
    <w:rsid w:val="0058674B"/>
    <w:rsid w:val="00586D00"/>
    <w:rsid w:val="005870C5"/>
    <w:rsid w:val="005904A9"/>
    <w:rsid w:val="0059075B"/>
    <w:rsid w:val="00590BD9"/>
    <w:rsid w:val="005914CD"/>
    <w:rsid w:val="00591E0A"/>
    <w:rsid w:val="00591ED0"/>
    <w:rsid w:val="0059259F"/>
    <w:rsid w:val="00593CCA"/>
    <w:rsid w:val="00594067"/>
    <w:rsid w:val="005944F3"/>
    <w:rsid w:val="005945FA"/>
    <w:rsid w:val="0059476D"/>
    <w:rsid w:val="0059488E"/>
    <w:rsid w:val="00594988"/>
    <w:rsid w:val="00594B41"/>
    <w:rsid w:val="00595450"/>
    <w:rsid w:val="00595CA6"/>
    <w:rsid w:val="00595E94"/>
    <w:rsid w:val="00596049"/>
    <w:rsid w:val="00597643"/>
    <w:rsid w:val="00597BFB"/>
    <w:rsid w:val="00597D06"/>
    <w:rsid w:val="005A06E0"/>
    <w:rsid w:val="005A0FB7"/>
    <w:rsid w:val="005A1D88"/>
    <w:rsid w:val="005A1FE0"/>
    <w:rsid w:val="005A20E9"/>
    <w:rsid w:val="005A2167"/>
    <w:rsid w:val="005A35D9"/>
    <w:rsid w:val="005A3604"/>
    <w:rsid w:val="005A3E76"/>
    <w:rsid w:val="005A40A2"/>
    <w:rsid w:val="005A40CB"/>
    <w:rsid w:val="005A51EB"/>
    <w:rsid w:val="005A5445"/>
    <w:rsid w:val="005A59FA"/>
    <w:rsid w:val="005A5CC2"/>
    <w:rsid w:val="005A6182"/>
    <w:rsid w:val="005A61EA"/>
    <w:rsid w:val="005A68C3"/>
    <w:rsid w:val="005B0A51"/>
    <w:rsid w:val="005B1646"/>
    <w:rsid w:val="005B16F7"/>
    <w:rsid w:val="005B1A6E"/>
    <w:rsid w:val="005B1D04"/>
    <w:rsid w:val="005B1F9C"/>
    <w:rsid w:val="005B28BF"/>
    <w:rsid w:val="005B3C45"/>
    <w:rsid w:val="005B4824"/>
    <w:rsid w:val="005B4830"/>
    <w:rsid w:val="005B5E26"/>
    <w:rsid w:val="005B5FF5"/>
    <w:rsid w:val="005B6537"/>
    <w:rsid w:val="005B6637"/>
    <w:rsid w:val="005B7398"/>
    <w:rsid w:val="005B74F6"/>
    <w:rsid w:val="005B7A58"/>
    <w:rsid w:val="005B7EC8"/>
    <w:rsid w:val="005C005F"/>
    <w:rsid w:val="005C084C"/>
    <w:rsid w:val="005C0DAD"/>
    <w:rsid w:val="005C128B"/>
    <w:rsid w:val="005C12FF"/>
    <w:rsid w:val="005C148F"/>
    <w:rsid w:val="005C15C5"/>
    <w:rsid w:val="005C1710"/>
    <w:rsid w:val="005C2217"/>
    <w:rsid w:val="005C2711"/>
    <w:rsid w:val="005C2C34"/>
    <w:rsid w:val="005C2E37"/>
    <w:rsid w:val="005C344B"/>
    <w:rsid w:val="005C34C1"/>
    <w:rsid w:val="005C3A64"/>
    <w:rsid w:val="005C3DDB"/>
    <w:rsid w:val="005C4409"/>
    <w:rsid w:val="005C445B"/>
    <w:rsid w:val="005C4D4E"/>
    <w:rsid w:val="005C5AAD"/>
    <w:rsid w:val="005C773B"/>
    <w:rsid w:val="005C7C4B"/>
    <w:rsid w:val="005D00E5"/>
    <w:rsid w:val="005D029E"/>
    <w:rsid w:val="005D0B7E"/>
    <w:rsid w:val="005D0E49"/>
    <w:rsid w:val="005D1584"/>
    <w:rsid w:val="005D31E0"/>
    <w:rsid w:val="005D32B8"/>
    <w:rsid w:val="005D32DB"/>
    <w:rsid w:val="005D38A7"/>
    <w:rsid w:val="005D480F"/>
    <w:rsid w:val="005D77F1"/>
    <w:rsid w:val="005E00ED"/>
    <w:rsid w:val="005E030F"/>
    <w:rsid w:val="005E07B7"/>
    <w:rsid w:val="005E1BD7"/>
    <w:rsid w:val="005E2073"/>
    <w:rsid w:val="005E2280"/>
    <w:rsid w:val="005E237F"/>
    <w:rsid w:val="005E3039"/>
    <w:rsid w:val="005E3D5A"/>
    <w:rsid w:val="005E3F73"/>
    <w:rsid w:val="005E4784"/>
    <w:rsid w:val="005E4E69"/>
    <w:rsid w:val="005E4F1A"/>
    <w:rsid w:val="005E577E"/>
    <w:rsid w:val="005E581D"/>
    <w:rsid w:val="005E5FA0"/>
    <w:rsid w:val="005E7096"/>
    <w:rsid w:val="005E759A"/>
    <w:rsid w:val="005E7F86"/>
    <w:rsid w:val="005F04F1"/>
    <w:rsid w:val="005F1476"/>
    <w:rsid w:val="005F1642"/>
    <w:rsid w:val="005F397E"/>
    <w:rsid w:val="005F39D4"/>
    <w:rsid w:val="005F521E"/>
    <w:rsid w:val="005F6009"/>
    <w:rsid w:val="005F6272"/>
    <w:rsid w:val="005F648E"/>
    <w:rsid w:val="005F68FC"/>
    <w:rsid w:val="005F7261"/>
    <w:rsid w:val="005F7344"/>
    <w:rsid w:val="005F7E4E"/>
    <w:rsid w:val="00600319"/>
    <w:rsid w:val="00600D65"/>
    <w:rsid w:val="00600E9F"/>
    <w:rsid w:val="00601C7A"/>
    <w:rsid w:val="00601F9C"/>
    <w:rsid w:val="00602F27"/>
    <w:rsid w:val="0060335A"/>
    <w:rsid w:val="0060389F"/>
    <w:rsid w:val="00603BDE"/>
    <w:rsid w:val="006042F4"/>
    <w:rsid w:val="006049B8"/>
    <w:rsid w:val="00604E3B"/>
    <w:rsid w:val="00605088"/>
    <w:rsid w:val="00605404"/>
    <w:rsid w:val="006054C6"/>
    <w:rsid w:val="00605D3A"/>
    <w:rsid w:val="00606214"/>
    <w:rsid w:val="0060674F"/>
    <w:rsid w:val="00606DCF"/>
    <w:rsid w:val="0060754F"/>
    <w:rsid w:val="00607AE1"/>
    <w:rsid w:val="00607ECB"/>
    <w:rsid w:val="0061098F"/>
    <w:rsid w:val="00610E75"/>
    <w:rsid w:val="00611533"/>
    <w:rsid w:val="0061185E"/>
    <w:rsid w:val="006120D7"/>
    <w:rsid w:val="006126FB"/>
    <w:rsid w:val="00613036"/>
    <w:rsid w:val="006138F3"/>
    <w:rsid w:val="00613D10"/>
    <w:rsid w:val="006142A2"/>
    <w:rsid w:val="00614356"/>
    <w:rsid w:val="0061436B"/>
    <w:rsid w:val="006150EF"/>
    <w:rsid w:val="00615A09"/>
    <w:rsid w:val="00615D9C"/>
    <w:rsid w:val="00616B65"/>
    <w:rsid w:val="006201C4"/>
    <w:rsid w:val="00620C05"/>
    <w:rsid w:val="00620E66"/>
    <w:rsid w:val="006211B0"/>
    <w:rsid w:val="00622827"/>
    <w:rsid w:val="006228A3"/>
    <w:rsid w:val="00623DA7"/>
    <w:rsid w:val="00623E4D"/>
    <w:rsid w:val="0062431D"/>
    <w:rsid w:val="00624AC1"/>
    <w:rsid w:val="00625108"/>
    <w:rsid w:val="00625687"/>
    <w:rsid w:val="00625D0C"/>
    <w:rsid w:val="00626446"/>
    <w:rsid w:val="00626578"/>
    <w:rsid w:val="006265CA"/>
    <w:rsid w:val="006265F0"/>
    <w:rsid w:val="006266DF"/>
    <w:rsid w:val="006271BB"/>
    <w:rsid w:val="0063031F"/>
    <w:rsid w:val="006303A4"/>
    <w:rsid w:val="006304AC"/>
    <w:rsid w:val="006308D0"/>
    <w:rsid w:val="006311BB"/>
    <w:rsid w:val="00631283"/>
    <w:rsid w:val="00631346"/>
    <w:rsid w:val="00631ADE"/>
    <w:rsid w:val="006321D2"/>
    <w:rsid w:val="006328FF"/>
    <w:rsid w:val="00632C20"/>
    <w:rsid w:val="00632DCA"/>
    <w:rsid w:val="00633284"/>
    <w:rsid w:val="006332E6"/>
    <w:rsid w:val="006336BB"/>
    <w:rsid w:val="00634EDF"/>
    <w:rsid w:val="0063522C"/>
    <w:rsid w:val="00635244"/>
    <w:rsid w:val="0063553D"/>
    <w:rsid w:val="0063570A"/>
    <w:rsid w:val="006358BC"/>
    <w:rsid w:val="00636113"/>
    <w:rsid w:val="00637406"/>
    <w:rsid w:val="00637647"/>
    <w:rsid w:val="00640010"/>
    <w:rsid w:val="00640190"/>
    <w:rsid w:val="0064038E"/>
    <w:rsid w:val="0064044F"/>
    <w:rsid w:val="006407CD"/>
    <w:rsid w:val="00640BD1"/>
    <w:rsid w:val="00640D9B"/>
    <w:rsid w:val="0064168F"/>
    <w:rsid w:val="00641BA6"/>
    <w:rsid w:val="00642018"/>
    <w:rsid w:val="0064332A"/>
    <w:rsid w:val="0064463E"/>
    <w:rsid w:val="00644FD3"/>
    <w:rsid w:val="0064512B"/>
    <w:rsid w:val="006454E5"/>
    <w:rsid w:val="006455E1"/>
    <w:rsid w:val="00645EB6"/>
    <w:rsid w:val="00646422"/>
    <w:rsid w:val="006466A0"/>
    <w:rsid w:val="00646DA4"/>
    <w:rsid w:val="006473CC"/>
    <w:rsid w:val="0064779F"/>
    <w:rsid w:val="006509DC"/>
    <w:rsid w:val="00650B6E"/>
    <w:rsid w:val="00650F28"/>
    <w:rsid w:val="00651405"/>
    <w:rsid w:val="006517CC"/>
    <w:rsid w:val="0065316B"/>
    <w:rsid w:val="0065406B"/>
    <w:rsid w:val="0065497A"/>
    <w:rsid w:val="00654A50"/>
    <w:rsid w:val="00655BC2"/>
    <w:rsid w:val="00655F0C"/>
    <w:rsid w:val="00656673"/>
    <w:rsid w:val="0065711D"/>
    <w:rsid w:val="0065718F"/>
    <w:rsid w:val="00657492"/>
    <w:rsid w:val="006577D9"/>
    <w:rsid w:val="00657B63"/>
    <w:rsid w:val="0066020A"/>
    <w:rsid w:val="00660504"/>
    <w:rsid w:val="00661BFF"/>
    <w:rsid w:val="00662B00"/>
    <w:rsid w:val="0066330F"/>
    <w:rsid w:val="00663352"/>
    <w:rsid w:val="006636A3"/>
    <w:rsid w:val="00663C5A"/>
    <w:rsid w:val="006643A5"/>
    <w:rsid w:val="006650AC"/>
    <w:rsid w:val="006653CA"/>
    <w:rsid w:val="006653D4"/>
    <w:rsid w:val="00665477"/>
    <w:rsid w:val="00665526"/>
    <w:rsid w:val="00665760"/>
    <w:rsid w:val="00665924"/>
    <w:rsid w:val="006659D8"/>
    <w:rsid w:val="0066650E"/>
    <w:rsid w:val="00666994"/>
    <w:rsid w:val="00667678"/>
    <w:rsid w:val="006704AF"/>
    <w:rsid w:val="0067160C"/>
    <w:rsid w:val="00671F42"/>
    <w:rsid w:val="006720C3"/>
    <w:rsid w:val="006722FE"/>
    <w:rsid w:val="006723E2"/>
    <w:rsid w:val="00672423"/>
    <w:rsid w:val="006728CD"/>
    <w:rsid w:val="0067291B"/>
    <w:rsid w:val="00672F9A"/>
    <w:rsid w:val="00673CE2"/>
    <w:rsid w:val="006747F9"/>
    <w:rsid w:val="00674A52"/>
    <w:rsid w:val="00674DC9"/>
    <w:rsid w:val="00674F17"/>
    <w:rsid w:val="006751A8"/>
    <w:rsid w:val="00676935"/>
    <w:rsid w:val="006779F9"/>
    <w:rsid w:val="00677AA0"/>
    <w:rsid w:val="006809FE"/>
    <w:rsid w:val="00681158"/>
    <w:rsid w:val="00681DF7"/>
    <w:rsid w:val="0068254D"/>
    <w:rsid w:val="00682C01"/>
    <w:rsid w:val="00683080"/>
    <w:rsid w:val="0068350D"/>
    <w:rsid w:val="0068375B"/>
    <w:rsid w:val="006851F3"/>
    <w:rsid w:val="00685EA4"/>
    <w:rsid w:val="00687083"/>
    <w:rsid w:val="00687977"/>
    <w:rsid w:val="00687F0B"/>
    <w:rsid w:val="00691000"/>
    <w:rsid w:val="0069101F"/>
    <w:rsid w:val="006911BD"/>
    <w:rsid w:val="006928E5"/>
    <w:rsid w:val="00692FEA"/>
    <w:rsid w:val="006931A3"/>
    <w:rsid w:val="006932C7"/>
    <w:rsid w:val="0069363B"/>
    <w:rsid w:val="00693B5E"/>
    <w:rsid w:val="00693BE2"/>
    <w:rsid w:val="00694B3E"/>
    <w:rsid w:val="0069538E"/>
    <w:rsid w:val="006954F4"/>
    <w:rsid w:val="00695946"/>
    <w:rsid w:val="006970B5"/>
    <w:rsid w:val="00697D2B"/>
    <w:rsid w:val="00697FB8"/>
    <w:rsid w:val="006A1764"/>
    <w:rsid w:val="006A207A"/>
    <w:rsid w:val="006A240A"/>
    <w:rsid w:val="006A25F7"/>
    <w:rsid w:val="006A2C4C"/>
    <w:rsid w:val="006A392D"/>
    <w:rsid w:val="006A3D0F"/>
    <w:rsid w:val="006A3D60"/>
    <w:rsid w:val="006A40FA"/>
    <w:rsid w:val="006A44BC"/>
    <w:rsid w:val="006A45D4"/>
    <w:rsid w:val="006A51C6"/>
    <w:rsid w:val="006A51F8"/>
    <w:rsid w:val="006A584A"/>
    <w:rsid w:val="006A58D0"/>
    <w:rsid w:val="006A5FAE"/>
    <w:rsid w:val="006A5FD9"/>
    <w:rsid w:val="006A6270"/>
    <w:rsid w:val="006A64DE"/>
    <w:rsid w:val="006A672E"/>
    <w:rsid w:val="006A676E"/>
    <w:rsid w:val="006A6BD0"/>
    <w:rsid w:val="006A6D1C"/>
    <w:rsid w:val="006A6EAD"/>
    <w:rsid w:val="006A7231"/>
    <w:rsid w:val="006A731A"/>
    <w:rsid w:val="006A7FC8"/>
    <w:rsid w:val="006B133F"/>
    <w:rsid w:val="006B1A5B"/>
    <w:rsid w:val="006B1E6D"/>
    <w:rsid w:val="006B2D73"/>
    <w:rsid w:val="006B43DF"/>
    <w:rsid w:val="006B4B84"/>
    <w:rsid w:val="006B532C"/>
    <w:rsid w:val="006B573E"/>
    <w:rsid w:val="006B5924"/>
    <w:rsid w:val="006B5FDD"/>
    <w:rsid w:val="006B6117"/>
    <w:rsid w:val="006B61B3"/>
    <w:rsid w:val="006B71E2"/>
    <w:rsid w:val="006B7385"/>
    <w:rsid w:val="006B7625"/>
    <w:rsid w:val="006B7683"/>
    <w:rsid w:val="006C0A73"/>
    <w:rsid w:val="006C1622"/>
    <w:rsid w:val="006C1DA8"/>
    <w:rsid w:val="006C1DB1"/>
    <w:rsid w:val="006C22E5"/>
    <w:rsid w:val="006C2633"/>
    <w:rsid w:val="006C27DB"/>
    <w:rsid w:val="006C2848"/>
    <w:rsid w:val="006C377D"/>
    <w:rsid w:val="006C39FD"/>
    <w:rsid w:val="006C4910"/>
    <w:rsid w:val="006C574A"/>
    <w:rsid w:val="006C59F8"/>
    <w:rsid w:val="006C5F2B"/>
    <w:rsid w:val="006C69A6"/>
    <w:rsid w:val="006C6B02"/>
    <w:rsid w:val="006C6C3B"/>
    <w:rsid w:val="006C6C48"/>
    <w:rsid w:val="006C743C"/>
    <w:rsid w:val="006D01ED"/>
    <w:rsid w:val="006D059E"/>
    <w:rsid w:val="006D098B"/>
    <w:rsid w:val="006D1386"/>
    <w:rsid w:val="006D233E"/>
    <w:rsid w:val="006D27E4"/>
    <w:rsid w:val="006D3044"/>
    <w:rsid w:val="006D3490"/>
    <w:rsid w:val="006D398E"/>
    <w:rsid w:val="006D40D3"/>
    <w:rsid w:val="006D4569"/>
    <w:rsid w:val="006D4645"/>
    <w:rsid w:val="006D4982"/>
    <w:rsid w:val="006D4B58"/>
    <w:rsid w:val="006D4D5F"/>
    <w:rsid w:val="006D4F96"/>
    <w:rsid w:val="006D571D"/>
    <w:rsid w:val="006D6FB1"/>
    <w:rsid w:val="006E0123"/>
    <w:rsid w:val="006E0B94"/>
    <w:rsid w:val="006E10F5"/>
    <w:rsid w:val="006E148F"/>
    <w:rsid w:val="006E1714"/>
    <w:rsid w:val="006E196D"/>
    <w:rsid w:val="006E2323"/>
    <w:rsid w:val="006E271D"/>
    <w:rsid w:val="006E37FB"/>
    <w:rsid w:val="006E43EC"/>
    <w:rsid w:val="006E497B"/>
    <w:rsid w:val="006E5300"/>
    <w:rsid w:val="006E5EFE"/>
    <w:rsid w:val="006E5FAB"/>
    <w:rsid w:val="006E6004"/>
    <w:rsid w:val="006E64E9"/>
    <w:rsid w:val="006E6615"/>
    <w:rsid w:val="006E6DF6"/>
    <w:rsid w:val="006F0131"/>
    <w:rsid w:val="006F04D9"/>
    <w:rsid w:val="006F088D"/>
    <w:rsid w:val="006F0ABA"/>
    <w:rsid w:val="006F10C2"/>
    <w:rsid w:val="006F1406"/>
    <w:rsid w:val="006F1824"/>
    <w:rsid w:val="006F1D2B"/>
    <w:rsid w:val="006F25A5"/>
    <w:rsid w:val="006F3A19"/>
    <w:rsid w:val="006F3CDD"/>
    <w:rsid w:val="006F42EB"/>
    <w:rsid w:val="006F47BD"/>
    <w:rsid w:val="006F4D09"/>
    <w:rsid w:val="006F6306"/>
    <w:rsid w:val="006F66B7"/>
    <w:rsid w:val="006F68AC"/>
    <w:rsid w:val="006F6B37"/>
    <w:rsid w:val="006F6C7E"/>
    <w:rsid w:val="006F79C0"/>
    <w:rsid w:val="006F7B26"/>
    <w:rsid w:val="006F7E2B"/>
    <w:rsid w:val="00700217"/>
    <w:rsid w:val="00700906"/>
    <w:rsid w:val="00700A61"/>
    <w:rsid w:val="00700C4B"/>
    <w:rsid w:val="00701651"/>
    <w:rsid w:val="00702012"/>
    <w:rsid w:val="0070254C"/>
    <w:rsid w:val="00702713"/>
    <w:rsid w:val="00702BDF"/>
    <w:rsid w:val="00703BF0"/>
    <w:rsid w:val="00703E1D"/>
    <w:rsid w:val="00704624"/>
    <w:rsid w:val="007047E8"/>
    <w:rsid w:val="007054CF"/>
    <w:rsid w:val="00705513"/>
    <w:rsid w:val="00705D40"/>
    <w:rsid w:val="0070701D"/>
    <w:rsid w:val="007070C0"/>
    <w:rsid w:val="00707CB7"/>
    <w:rsid w:val="00707E80"/>
    <w:rsid w:val="00710BF4"/>
    <w:rsid w:val="00711183"/>
    <w:rsid w:val="0071139A"/>
    <w:rsid w:val="00712388"/>
    <w:rsid w:val="00712CE4"/>
    <w:rsid w:val="00713972"/>
    <w:rsid w:val="0071416E"/>
    <w:rsid w:val="007143CA"/>
    <w:rsid w:val="00714A9B"/>
    <w:rsid w:val="00714B78"/>
    <w:rsid w:val="00715398"/>
    <w:rsid w:val="00715717"/>
    <w:rsid w:val="00716272"/>
    <w:rsid w:val="00716B6B"/>
    <w:rsid w:val="007171D9"/>
    <w:rsid w:val="00717285"/>
    <w:rsid w:val="00717364"/>
    <w:rsid w:val="007178FB"/>
    <w:rsid w:val="00717980"/>
    <w:rsid w:val="00717C87"/>
    <w:rsid w:val="007208BC"/>
    <w:rsid w:val="0072090C"/>
    <w:rsid w:val="00721161"/>
    <w:rsid w:val="007218FD"/>
    <w:rsid w:val="00721A0C"/>
    <w:rsid w:val="00721E70"/>
    <w:rsid w:val="00722574"/>
    <w:rsid w:val="0072275D"/>
    <w:rsid w:val="007227F0"/>
    <w:rsid w:val="00722BAF"/>
    <w:rsid w:val="00722C41"/>
    <w:rsid w:val="00722D13"/>
    <w:rsid w:val="00723012"/>
    <w:rsid w:val="007237D9"/>
    <w:rsid w:val="00723C91"/>
    <w:rsid w:val="007243D4"/>
    <w:rsid w:val="0072561E"/>
    <w:rsid w:val="00725B40"/>
    <w:rsid w:val="0072618E"/>
    <w:rsid w:val="007262CF"/>
    <w:rsid w:val="00726568"/>
    <w:rsid w:val="00726C93"/>
    <w:rsid w:val="00727532"/>
    <w:rsid w:val="00727535"/>
    <w:rsid w:val="00727582"/>
    <w:rsid w:val="00727883"/>
    <w:rsid w:val="0073026C"/>
    <w:rsid w:val="007315EA"/>
    <w:rsid w:val="00731C5D"/>
    <w:rsid w:val="00732582"/>
    <w:rsid w:val="00732E28"/>
    <w:rsid w:val="0073382C"/>
    <w:rsid w:val="00733D0F"/>
    <w:rsid w:val="0073481B"/>
    <w:rsid w:val="00734A31"/>
    <w:rsid w:val="00735525"/>
    <w:rsid w:val="007355CD"/>
    <w:rsid w:val="00736346"/>
    <w:rsid w:val="0073657C"/>
    <w:rsid w:val="00736612"/>
    <w:rsid w:val="00736B7B"/>
    <w:rsid w:val="00737193"/>
    <w:rsid w:val="007375C6"/>
    <w:rsid w:val="0074076F"/>
    <w:rsid w:val="007421AE"/>
    <w:rsid w:val="00742E3E"/>
    <w:rsid w:val="00742FA0"/>
    <w:rsid w:val="00743129"/>
    <w:rsid w:val="00743A03"/>
    <w:rsid w:val="00743D3B"/>
    <w:rsid w:val="00744B5E"/>
    <w:rsid w:val="00744C91"/>
    <w:rsid w:val="0074555A"/>
    <w:rsid w:val="00745DE2"/>
    <w:rsid w:val="00746000"/>
    <w:rsid w:val="00746032"/>
    <w:rsid w:val="00746CD5"/>
    <w:rsid w:val="00746CFF"/>
    <w:rsid w:val="0075010E"/>
    <w:rsid w:val="007502EF"/>
    <w:rsid w:val="00750E1F"/>
    <w:rsid w:val="00751484"/>
    <w:rsid w:val="007520EE"/>
    <w:rsid w:val="0075280B"/>
    <w:rsid w:val="007536CC"/>
    <w:rsid w:val="0075414E"/>
    <w:rsid w:val="007545FB"/>
    <w:rsid w:val="00754CA8"/>
    <w:rsid w:val="00755B4E"/>
    <w:rsid w:val="00756032"/>
    <w:rsid w:val="0075609E"/>
    <w:rsid w:val="00756E33"/>
    <w:rsid w:val="00757B9A"/>
    <w:rsid w:val="00757D7B"/>
    <w:rsid w:val="007617ED"/>
    <w:rsid w:val="00761B28"/>
    <w:rsid w:val="0076222F"/>
    <w:rsid w:val="00762511"/>
    <w:rsid w:val="00763262"/>
    <w:rsid w:val="00763B13"/>
    <w:rsid w:val="0076429A"/>
    <w:rsid w:val="007642D2"/>
    <w:rsid w:val="007648E2"/>
    <w:rsid w:val="00764ED4"/>
    <w:rsid w:val="00765356"/>
    <w:rsid w:val="00765BBC"/>
    <w:rsid w:val="0076605C"/>
    <w:rsid w:val="007666AA"/>
    <w:rsid w:val="007707E3"/>
    <w:rsid w:val="00770DE0"/>
    <w:rsid w:val="00770E10"/>
    <w:rsid w:val="00771076"/>
    <w:rsid w:val="00771B89"/>
    <w:rsid w:val="00771C88"/>
    <w:rsid w:val="00772745"/>
    <w:rsid w:val="00772A01"/>
    <w:rsid w:val="00773F9C"/>
    <w:rsid w:val="00774213"/>
    <w:rsid w:val="0077439F"/>
    <w:rsid w:val="00774E77"/>
    <w:rsid w:val="00774F6B"/>
    <w:rsid w:val="00775014"/>
    <w:rsid w:val="007773C5"/>
    <w:rsid w:val="00777B5D"/>
    <w:rsid w:val="00777BFA"/>
    <w:rsid w:val="00777D48"/>
    <w:rsid w:val="00780482"/>
    <w:rsid w:val="00780972"/>
    <w:rsid w:val="00780E7B"/>
    <w:rsid w:val="00780FA6"/>
    <w:rsid w:val="00781017"/>
    <w:rsid w:val="00781596"/>
    <w:rsid w:val="0078189C"/>
    <w:rsid w:val="007819CA"/>
    <w:rsid w:val="00781A98"/>
    <w:rsid w:val="00781C7F"/>
    <w:rsid w:val="00781E84"/>
    <w:rsid w:val="00782F46"/>
    <w:rsid w:val="007832E2"/>
    <w:rsid w:val="00785B14"/>
    <w:rsid w:val="00785B7B"/>
    <w:rsid w:val="00786325"/>
    <w:rsid w:val="0078632D"/>
    <w:rsid w:val="007864B2"/>
    <w:rsid w:val="007865A0"/>
    <w:rsid w:val="00786812"/>
    <w:rsid w:val="007869D8"/>
    <w:rsid w:val="00786B73"/>
    <w:rsid w:val="00787819"/>
    <w:rsid w:val="00787906"/>
    <w:rsid w:val="00787CC6"/>
    <w:rsid w:val="00790893"/>
    <w:rsid w:val="00790C45"/>
    <w:rsid w:val="00791A86"/>
    <w:rsid w:val="00791B77"/>
    <w:rsid w:val="00791BB7"/>
    <w:rsid w:val="0079214F"/>
    <w:rsid w:val="00792277"/>
    <w:rsid w:val="00792BD8"/>
    <w:rsid w:val="00793EA4"/>
    <w:rsid w:val="00794812"/>
    <w:rsid w:val="00794C82"/>
    <w:rsid w:val="00794D86"/>
    <w:rsid w:val="00794E74"/>
    <w:rsid w:val="0079521C"/>
    <w:rsid w:val="00795A97"/>
    <w:rsid w:val="0079646D"/>
    <w:rsid w:val="00796A15"/>
    <w:rsid w:val="007979B0"/>
    <w:rsid w:val="00797CE2"/>
    <w:rsid w:val="007A13DB"/>
    <w:rsid w:val="007A17A4"/>
    <w:rsid w:val="007A2683"/>
    <w:rsid w:val="007A2C08"/>
    <w:rsid w:val="007A3380"/>
    <w:rsid w:val="007A340E"/>
    <w:rsid w:val="007A3909"/>
    <w:rsid w:val="007A3DDB"/>
    <w:rsid w:val="007A4A50"/>
    <w:rsid w:val="007A4FEB"/>
    <w:rsid w:val="007A50A6"/>
    <w:rsid w:val="007A589E"/>
    <w:rsid w:val="007A5D09"/>
    <w:rsid w:val="007A5FF4"/>
    <w:rsid w:val="007A6C56"/>
    <w:rsid w:val="007A70A5"/>
    <w:rsid w:val="007A783F"/>
    <w:rsid w:val="007A7848"/>
    <w:rsid w:val="007B0046"/>
    <w:rsid w:val="007B0A31"/>
    <w:rsid w:val="007B0D18"/>
    <w:rsid w:val="007B10B4"/>
    <w:rsid w:val="007B161E"/>
    <w:rsid w:val="007B18D3"/>
    <w:rsid w:val="007B1C9C"/>
    <w:rsid w:val="007B2708"/>
    <w:rsid w:val="007B3592"/>
    <w:rsid w:val="007B38EE"/>
    <w:rsid w:val="007B3C83"/>
    <w:rsid w:val="007B5FD4"/>
    <w:rsid w:val="007B6FEB"/>
    <w:rsid w:val="007B772F"/>
    <w:rsid w:val="007B77CD"/>
    <w:rsid w:val="007C0480"/>
    <w:rsid w:val="007C0909"/>
    <w:rsid w:val="007C197E"/>
    <w:rsid w:val="007C254C"/>
    <w:rsid w:val="007C2895"/>
    <w:rsid w:val="007C2CDB"/>
    <w:rsid w:val="007C3124"/>
    <w:rsid w:val="007C3EC7"/>
    <w:rsid w:val="007C3F40"/>
    <w:rsid w:val="007C3F66"/>
    <w:rsid w:val="007C4034"/>
    <w:rsid w:val="007C5520"/>
    <w:rsid w:val="007C5647"/>
    <w:rsid w:val="007C5914"/>
    <w:rsid w:val="007C6AA4"/>
    <w:rsid w:val="007C6BEC"/>
    <w:rsid w:val="007C6D51"/>
    <w:rsid w:val="007C7966"/>
    <w:rsid w:val="007C7983"/>
    <w:rsid w:val="007D0E82"/>
    <w:rsid w:val="007D0EE4"/>
    <w:rsid w:val="007D1094"/>
    <w:rsid w:val="007D113B"/>
    <w:rsid w:val="007D19BE"/>
    <w:rsid w:val="007D250D"/>
    <w:rsid w:val="007D2983"/>
    <w:rsid w:val="007D381B"/>
    <w:rsid w:val="007D415A"/>
    <w:rsid w:val="007D4200"/>
    <w:rsid w:val="007D47D3"/>
    <w:rsid w:val="007D485A"/>
    <w:rsid w:val="007D5B1F"/>
    <w:rsid w:val="007D5B90"/>
    <w:rsid w:val="007D6961"/>
    <w:rsid w:val="007D6DA9"/>
    <w:rsid w:val="007D6E94"/>
    <w:rsid w:val="007D75EF"/>
    <w:rsid w:val="007D76D1"/>
    <w:rsid w:val="007D7EDF"/>
    <w:rsid w:val="007E02C7"/>
    <w:rsid w:val="007E150C"/>
    <w:rsid w:val="007E2344"/>
    <w:rsid w:val="007E248C"/>
    <w:rsid w:val="007E2BCE"/>
    <w:rsid w:val="007E2E66"/>
    <w:rsid w:val="007E3133"/>
    <w:rsid w:val="007E36F4"/>
    <w:rsid w:val="007E39F3"/>
    <w:rsid w:val="007E3A1A"/>
    <w:rsid w:val="007E406B"/>
    <w:rsid w:val="007E4451"/>
    <w:rsid w:val="007E4A29"/>
    <w:rsid w:val="007E4D57"/>
    <w:rsid w:val="007E5E3D"/>
    <w:rsid w:val="007E60AF"/>
    <w:rsid w:val="007E6C5B"/>
    <w:rsid w:val="007F072E"/>
    <w:rsid w:val="007F0AEC"/>
    <w:rsid w:val="007F0C66"/>
    <w:rsid w:val="007F0E2E"/>
    <w:rsid w:val="007F1085"/>
    <w:rsid w:val="007F413E"/>
    <w:rsid w:val="007F43BE"/>
    <w:rsid w:val="007F51FB"/>
    <w:rsid w:val="007F53B7"/>
    <w:rsid w:val="007F57E7"/>
    <w:rsid w:val="007F5B26"/>
    <w:rsid w:val="007F5C77"/>
    <w:rsid w:val="007F660B"/>
    <w:rsid w:val="007F6805"/>
    <w:rsid w:val="007F6A42"/>
    <w:rsid w:val="007F6B77"/>
    <w:rsid w:val="007F715F"/>
    <w:rsid w:val="007F7B28"/>
    <w:rsid w:val="00800D4D"/>
    <w:rsid w:val="0080199F"/>
    <w:rsid w:val="00801A8A"/>
    <w:rsid w:val="00801BC7"/>
    <w:rsid w:val="0080219E"/>
    <w:rsid w:val="008028D6"/>
    <w:rsid w:val="00802B1A"/>
    <w:rsid w:val="00802F6B"/>
    <w:rsid w:val="00803641"/>
    <w:rsid w:val="008040E6"/>
    <w:rsid w:val="0080480A"/>
    <w:rsid w:val="00804B7F"/>
    <w:rsid w:val="00804DB2"/>
    <w:rsid w:val="0080505A"/>
    <w:rsid w:val="00805857"/>
    <w:rsid w:val="00806A00"/>
    <w:rsid w:val="00806BEF"/>
    <w:rsid w:val="00807133"/>
    <w:rsid w:val="0080752A"/>
    <w:rsid w:val="00807674"/>
    <w:rsid w:val="00807748"/>
    <w:rsid w:val="00810E7B"/>
    <w:rsid w:val="00811AAC"/>
    <w:rsid w:val="00812866"/>
    <w:rsid w:val="00812DC9"/>
    <w:rsid w:val="00813301"/>
    <w:rsid w:val="008135E0"/>
    <w:rsid w:val="00813B98"/>
    <w:rsid w:val="008140AA"/>
    <w:rsid w:val="00814838"/>
    <w:rsid w:val="00815B65"/>
    <w:rsid w:val="008160FC"/>
    <w:rsid w:val="00816B51"/>
    <w:rsid w:val="0081726B"/>
    <w:rsid w:val="00817571"/>
    <w:rsid w:val="00817965"/>
    <w:rsid w:val="00817BDB"/>
    <w:rsid w:val="00817F98"/>
    <w:rsid w:val="008204D8"/>
    <w:rsid w:val="008211FB"/>
    <w:rsid w:val="00821493"/>
    <w:rsid w:val="008217CD"/>
    <w:rsid w:val="008221F9"/>
    <w:rsid w:val="00822A1F"/>
    <w:rsid w:val="008231B4"/>
    <w:rsid w:val="00824384"/>
    <w:rsid w:val="00824656"/>
    <w:rsid w:val="00824810"/>
    <w:rsid w:val="00824868"/>
    <w:rsid w:val="008249BC"/>
    <w:rsid w:val="00826318"/>
    <w:rsid w:val="00826BB1"/>
    <w:rsid w:val="00827654"/>
    <w:rsid w:val="00827FAC"/>
    <w:rsid w:val="00830150"/>
    <w:rsid w:val="00831339"/>
    <w:rsid w:val="00831DEE"/>
    <w:rsid w:val="008320A6"/>
    <w:rsid w:val="008328DA"/>
    <w:rsid w:val="00832FC3"/>
    <w:rsid w:val="0083317D"/>
    <w:rsid w:val="0083383A"/>
    <w:rsid w:val="00833EAD"/>
    <w:rsid w:val="008340CF"/>
    <w:rsid w:val="008343AA"/>
    <w:rsid w:val="00834F9F"/>
    <w:rsid w:val="00835936"/>
    <w:rsid w:val="00835E8D"/>
    <w:rsid w:val="0083634C"/>
    <w:rsid w:val="008363D4"/>
    <w:rsid w:val="0083739F"/>
    <w:rsid w:val="00837CFF"/>
    <w:rsid w:val="00840209"/>
    <w:rsid w:val="008402BC"/>
    <w:rsid w:val="008402D8"/>
    <w:rsid w:val="00840B94"/>
    <w:rsid w:val="00840D65"/>
    <w:rsid w:val="0084131C"/>
    <w:rsid w:val="008413C0"/>
    <w:rsid w:val="008414A1"/>
    <w:rsid w:val="00841520"/>
    <w:rsid w:val="0084166B"/>
    <w:rsid w:val="008417B1"/>
    <w:rsid w:val="008419C8"/>
    <w:rsid w:val="00841B17"/>
    <w:rsid w:val="008421F1"/>
    <w:rsid w:val="008425CC"/>
    <w:rsid w:val="008426FE"/>
    <w:rsid w:val="0084273B"/>
    <w:rsid w:val="008428BC"/>
    <w:rsid w:val="00842CC7"/>
    <w:rsid w:val="00842DB1"/>
    <w:rsid w:val="008436D6"/>
    <w:rsid w:val="00843712"/>
    <w:rsid w:val="00843783"/>
    <w:rsid w:val="00844958"/>
    <w:rsid w:val="00844F41"/>
    <w:rsid w:val="00845089"/>
    <w:rsid w:val="00845653"/>
    <w:rsid w:val="00845A6F"/>
    <w:rsid w:val="008462D5"/>
    <w:rsid w:val="008468D9"/>
    <w:rsid w:val="00846B30"/>
    <w:rsid w:val="00847C0A"/>
    <w:rsid w:val="008500C2"/>
    <w:rsid w:val="008501B2"/>
    <w:rsid w:val="008517F4"/>
    <w:rsid w:val="00851807"/>
    <w:rsid w:val="00851DDB"/>
    <w:rsid w:val="00852A52"/>
    <w:rsid w:val="00852C08"/>
    <w:rsid w:val="00852F38"/>
    <w:rsid w:val="00853274"/>
    <w:rsid w:val="00853402"/>
    <w:rsid w:val="00854177"/>
    <w:rsid w:val="00854484"/>
    <w:rsid w:val="008544F1"/>
    <w:rsid w:val="00854509"/>
    <w:rsid w:val="008545F2"/>
    <w:rsid w:val="008554B2"/>
    <w:rsid w:val="00855927"/>
    <w:rsid w:val="00855FE2"/>
    <w:rsid w:val="00856D86"/>
    <w:rsid w:val="008572BF"/>
    <w:rsid w:val="00857355"/>
    <w:rsid w:val="008576D6"/>
    <w:rsid w:val="00857B01"/>
    <w:rsid w:val="008605CA"/>
    <w:rsid w:val="008609DF"/>
    <w:rsid w:val="00860D39"/>
    <w:rsid w:val="008611AC"/>
    <w:rsid w:val="0086139D"/>
    <w:rsid w:val="00861DF3"/>
    <w:rsid w:val="008620D0"/>
    <w:rsid w:val="00862A45"/>
    <w:rsid w:val="00862CD2"/>
    <w:rsid w:val="00862D1B"/>
    <w:rsid w:val="00862DB1"/>
    <w:rsid w:val="00863326"/>
    <w:rsid w:val="00865199"/>
    <w:rsid w:val="0086528F"/>
    <w:rsid w:val="008654A7"/>
    <w:rsid w:val="0086576F"/>
    <w:rsid w:val="00866642"/>
    <w:rsid w:val="008666E8"/>
    <w:rsid w:val="00866E8D"/>
    <w:rsid w:val="008672CE"/>
    <w:rsid w:val="00867A1A"/>
    <w:rsid w:val="008703D5"/>
    <w:rsid w:val="008709BC"/>
    <w:rsid w:val="00870CFC"/>
    <w:rsid w:val="00870E0E"/>
    <w:rsid w:val="00870EE3"/>
    <w:rsid w:val="008714DB"/>
    <w:rsid w:val="0087176D"/>
    <w:rsid w:val="008717A9"/>
    <w:rsid w:val="00871913"/>
    <w:rsid w:val="00871DE8"/>
    <w:rsid w:val="00871EE5"/>
    <w:rsid w:val="00872049"/>
    <w:rsid w:val="00872077"/>
    <w:rsid w:val="0087230D"/>
    <w:rsid w:val="00872AE1"/>
    <w:rsid w:val="008732BE"/>
    <w:rsid w:val="00873EE8"/>
    <w:rsid w:val="0087419F"/>
    <w:rsid w:val="008743DA"/>
    <w:rsid w:val="00875BC2"/>
    <w:rsid w:val="0087652C"/>
    <w:rsid w:val="0087738A"/>
    <w:rsid w:val="00880A5A"/>
    <w:rsid w:val="008810D2"/>
    <w:rsid w:val="00881244"/>
    <w:rsid w:val="00881958"/>
    <w:rsid w:val="00881D13"/>
    <w:rsid w:val="00882F46"/>
    <w:rsid w:val="008832C9"/>
    <w:rsid w:val="00883724"/>
    <w:rsid w:val="00883BBC"/>
    <w:rsid w:val="00883E45"/>
    <w:rsid w:val="008845A4"/>
    <w:rsid w:val="008847D7"/>
    <w:rsid w:val="00884DD6"/>
    <w:rsid w:val="00885834"/>
    <w:rsid w:val="008859DE"/>
    <w:rsid w:val="00885AAB"/>
    <w:rsid w:val="0088672F"/>
    <w:rsid w:val="0088732F"/>
    <w:rsid w:val="00887730"/>
    <w:rsid w:val="00887982"/>
    <w:rsid w:val="00887B13"/>
    <w:rsid w:val="00887B8B"/>
    <w:rsid w:val="00887E84"/>
    <w:rsid w:val="00887F02"/>
    <w:rsid w:val="008911E7"/>
    <w:rsid w:val="008921ED"/>
    <w:rsid w:val="008925B4"/>
    <w:rsid w:val="0089263E"/>
    <w:rsid w:val="00892818"/>
    <w:rsid w:val="00892AE1"/>
    <w:rsid w:val="008930A1"/>
    <w:rsid w:val="00893AE6"/>
    <w:rsid w:val="00893D00"/>
    <w:rsid w:val="008953AE"/>
    <w:rsid w:val="00895821"/>
    <w:rsid w:val="00895BAE"/>
    <w:rsid w:val="008965E4"/>
    <w:rsid w:val="008966EE"/>
    <w:rsid w:val="00896939"/>
    <w:rsid w:val="00896B0B"/>
    <w:rsid w:val="0089713D"/>
    <w:rsid w:val="00897DDE"/>
    <w:rsid w:val="008A0013"/>
    <w:rsid w:val="008A0699"/>
    <w:rsid w:val="008A0732"/>
    <w:rsid w:val="008A13A1"/>
    <w:rsid w:val="008A14CE"/>
    <w:rsid w:val="008A226D"/>
    <w:rsid w:val="008A2580"/>
    <w:rsid w:val="008A25FA"/>
    <w:rsid w:val="008A3011"/>
    <w:rsid w:val="008A41BD"/>
    <w:rsid w:val="008A429C"/>
    <w:rsid w:val="008A4A25"/>
    <w:rsid w:val="008A4E37"/>
    <w:rsid w:val="008A4F03"/>
    <w:rsid w:val="008A6AEF"/>
    <w:rsid w:val="008A6E93"/>
    <w:rsid w:val="008A6EDB"/>
    <w:rsid w:val="008A7355"/>
    <w:rsid w:val="008A74A1"/>
    <w:rsid w:val="008A764C"/>
    <w:rsid w:val="008A7756"/>
    <w:rsid w:val="008A7C2F"/>
    <w:rsid w:val="008B0253"/>
    <w:rsid w:val="008B24CD"/>
    <w:rsid w:val="008B35A4"/>
    <w:rsid w:val="008B3849"/>
    <w:rsid w:val="008B4016"/>
    <w:rsid w:val="008B5197"/>
    <w:rsid w:val="008B521D"/>
    <w:rsid w:val="008B5739"/>
    <w:rsid w:val="008B57C7"/>
    <w:rsid w:val="008B618E"/>
    <w:rsid w:val="008B650D"/>
    <w:rsid w:val="008B6AE7"/>
    <w:rsid w:val="008C12DE"/>
    <w:rsid w:val="008C1F88"/>
    <w:rsid w:val="008C2020"/>
    <w:rsid w:val="008C35A8"/>
    <w:rsid w:val="008C3F5D"/>
    <w:rsid w:val="008C414E"/>
    <w:rsid w:val="008C4402"/>
    <w:rsid w:val="008C48FB"/>
    <w:rsid w:val="008C51EC"/>
    <w:rsid w:val="008C5F36"/>
    <w:rsid w:val="008C6125"/>
    <w:rsid w:val="008C657B"/>
    <w:rsid w:val="008C694A"/>
    <w:rsid w:val="008C7B59"/>
    <w:rsid w:val="008C7C53"/>
    <w:rsid w:val="008D04DE"/>
    <w:rsid w:val="008D0776"/>
    <w:rsid w:val="008D0C19"/>
    <w:rsid w:val="008D1145"/>
    <w:rsid w:val="008D170D"/>
    <w:rsid w:val="008D24EF"/>
    <w:rsid w:val="008D2C45"/>
    <w:rsid w:val="008D3091"/>
    <w:rsid w:val="008D3A50"/>
    <w:rsid w:val="008D3B04"/>
    <w:rsid w:val="008D3E42"/>
    <w:rsid w:val="008D44ED"/>
    <w:rsid w:val="008D5104"/>
    <w:rsid w:val="008D547E"/>
    <w:rsid w:val="008D573C"/>
    <w:rsid w:val="008D580D"/>
    <w:rsid w:val="008D611E"/>
    <w:rsid w:val="008D6603"/>
    <w:rsid w:val="008D6C04"/>
    <w:rsid w:val="008D7861"/>
    <w:rsid w:val="008E050D"/>
    <w:rsid w:val="008E0527"/>
    <w:rsid w:val="008E1EAA"/>
    <w:rsid w:val="008E2012"/>
    <w:rsid w:val="008E230B"/>
    <w:rsid w:val="008E2612"/>
    <w:rsid w:val="008E2BC7"/>
    <w:rsid w:val="008E3031"/>
    <w:rsid w:val="008E35A6"/>
    <w:rsid w:val="008E3A56"/>
    <w:rsid w:val="008E4156"/>
    <w:rsid w:val="008E4174"/>
    <w:rsid w:val="008E4AE6"/>
    <w:rsid w:val="008E4CED"/>
    <w:rsid w:val="008E50A0"/>
    <w:rsid w:val="008E58D8"/>
    <w:rsid w:val="008E5F38"/>
    <w:rsid w:val="008E68A7"/>
    <w:rsid w:val="008E6CFE"/>
    <w:rsid w:val="008F011E"/>
    <w:rsid w:val="008F0196"/>
    <w:rsid w:val="008F01A7"/>
    <w:rsid w:val="008F07AD"/>
    <w:rsid w:val="008F0D37"/>
    <w:rsid w:val="008F1B0C"/>
    <w:rsid w:val="008F1B7C"/>
    <w:rsid w:val="008F2490"/>
    <w:rsid w:val="008F2B66"/>
    <w:rsid w:val="008F41C6"/>
    <w:rsid w:val="008F4306"/>
    <w:rsid w:val="008F45E7"/>
    <w:rsid w:val="008F464F"/>
    <w:rsid w:val="008F4885"/>
    <w:rsid w:val="008F4B5B"/>
    <w:rsid w:val="008F502F"/>
    <w:rsid w:val="008F5257"/>
    <w:rsid w:val="008F6B40"/>
    <w:rsid w:val="0090134E"/>
    <w:rsid w:val="0090163C"/>
    <w:rsid w:val="00903028"/>
    <w:rsid w:val="00903531"/>
    <w:rsid w:val="0090360A"/>
    <w:rsid w:val="0090392B"/>
    <w:rsid w:val="00904BE5"/>
    <w:rsid w:val="00905010"/>
    <w:rsid w:val="0090711E"/>
    <w:rsid w:val="00907893"/>
    <w:rsid w:val="00907B63"/>
    <w:rsid w:val="0091033E"/>
    <w:rsid w:val="00910687"/>
    <w:rsid w:val="009115D7"/>
    <w:rsid w:val="009115EA"/>
    <w:rsid w:val="00911F75"/>
    <w:rsid w:val="00913A02"/>
    <w:rsid w:val="009141B2"/>
    <w:rsid w:val="0091438D"/>
    <w:rsid w:val="0091490A"/>
    <w:rsid w:val="009153EE"/>
    <w:rsid w:val="0091599B"/>
    <w:rsid w:val="00915C83"/>
    <w:rsid w:val="009163BD"/>
    <w:rsid w:val="009164D9"/>
    <w:rsid w:val="0091671E"/>
    <w:rsid w:val="0091768F"/>
    <w:rsid w:val="00917742"/>
    <w:rsid w:val="0092068F"/>
    <w:rsid w:val="00920CAB"/>
    <w:rsid w:val="00921E6E"/>
    <w:rsid w:val="00922C00"/>
    <w:rsid w:val="009245DE"/>
    <w:rsid w:val="00925B09"/>
    <w:rsid w:val="00925BCB"/>
    <w:rsid w:val="009273C9"/>
    <w:rsid w:val="00930C72"/>
    <w:rsid w:val="00931B76"/>
    <w:rsid w:val="00932133"/>
    <w:rsid w:val="0093238B"/>
    <w:rsid w:val="00933547"/>
    <w:rsid w:val="00933795"/>
    <w:rsid w:val="00933B88"/>
    <w:rsid w:val="00933D31"/>
    <w:rsid w:val="009348B0"/>
    <w:rsid w:val="009360A2"/>
    <w:rsid w:val="009364CB"/>
    <w:rsid w:val="009367AC"/>
    <w:rsid w:val="00937851"/>
    <w:rsid w:val="00937A2D"/>
    <w:rsid w:val="00941CFF"/>
    <w:rsid w:val="00941F6C"/>
    <w:rsid w:val="0094237C"/>
    <w:rsid w:val="009426CC"/>
    <w:rsid w:val="00942B81"/>
    <w:rsid w:val="00943094"/>
    <w:rsid w:val="00943188"/>
    <w:rsid w:val="0094387A"/>
    <w:rsid w:val="00944545"/>
    <w:rsid w:val="00944576"/>
    <w:rsid w:val="009446A4"/>
    <w:rsid w:val="0094517F"/>
    <w:rsid w:val="009454C9"/>
    <w:rsid w:val="00945502"/>
    <w:rsid w:val="00945AB7"/>
    <w:rsid w:val="00946093"/>
    <w:rsid w:val="00946EC7"/>
    <w:rsid w:val="009478DD"/>
    <w:rsid w:val="009508D9"/>
    <w:rsid w:val="00950B5A"/>
    <w:rsid w:val="00951BAE"/>
    <w:rsid w:val="009533D0"/>
    <w:rsid w:val="00953514"/>
    <w:rsid w:val="00953B95"/>
    <w:rsid w:val="00954362"/>
    <w:rsid w:val="00954DB0"/>
    <w:rsid w:val="0095572F"/>
    <w:rsid w:val="009559F6"/>
    <w:rsid w:val="00955FF1"/>
    <w:rsid w:val="00956614"/>
    <w:rsid w:val="00956836"/>
    <w:rsid w:val="00956EF2"/>
    <w:rsid w:val="00957FE9"/>
    <w:rsid w:val="00960399"/>
    <w:rsid w:val="0096098F"/>
    <w:rsid w:val="0096120B"/>
    <w:rsid w:val="0096135F"/>
    <w:rsid w:val="00961A66"/>
    <w:rsid w:val="009624AD"/>
    <w:rsid w:val="00962796"/>
    <w:rsid w:val="009629D0"/>
    <w:rsid w:val="00962FA2"/>
    <w:rsid w:val="00963041"/>
    <w:rsid w:val="00963106"/>
    <w:rsid w:val="00964761"/>
    <w:rsid w:val="00965772"/>
    <w:rsid w:val="00965A2B"/>
    <w:rsid w:val="00966F73"/>
    <w:rsid w:val="009672F9"/>
    <w:rsid w:val="00967778"/>
    <w:rsid w:val="0097014D"/>
    <w:rsid w:val="0097081B"/>
    <w:rsid w:val="00970F25"/>
    <w:rsid w:val="00970F32"/>
    <w:rsid w:val="009715C4"/>
    <w:rsid w:val="00971772"/>
    <w:rsid w:val="00971AFF"/>
    <w:rsid w:val="00971B9C"/>
    <w:rsid w:val="0097201A"/>
    <w:rsid w:val="009724B4"/>
    <w:rsid w:val="009731B1"/>
    <w:rsid w:val="00973E43"/>
    <w:rsid w:val="00974194"/>
    <w:rsid w:val="00974F19"/>
    <w:rsid w:val="009754E7"/>
    <w:rsid w:val="00975CE8"/>
    <w:rsid w:val="00976521"/>
    <w:rsid w:val="009765D8"/>
    <w:rsid w:val="00976C82"/>
    <w:rsid w:val="00977C46"/>
    <w:rsid w:val="009804FE"/>
    <w:rsid w:val="00981761"/>
    <w:rsid w:val="00981D2E"/>
    <w:rsid w:val="00981D67"/>
    <w:rsid w:val="00981F55"/>
    <w:rsid w:val="009821E6"/>
    <w:rsid w:val="00982273"/>
    <w:rsid w:val="009828A2"/>
    <w:rsid w:val="009828F2"/>
    <w:rsid w:val="00983257"/>
    <w:rsid w:val="00983489"/>
    <w:rsid w:val="009834B6"/>
    <w:rsid w:val="00983AD7"/>
    <w:rsid w:val="009849F5"/>
    <w:rsid w:val="00986C63"/>
    <w:rsid w:val="00986FE7"/>
    <w:rsid w:val="00987002"/>
    <w:rsid w:val="00987504"/>
    <w:rsid w:val="00987665"/>
    <w:rsid w:val="00987D15"/>
    <w:rsid w:val="00990805"/>
    <w:rsid w:val="00991B3E"/>
    <w:rsid w:val="00992C10"/>
    <w:rsid w:val="00993580"/>
    <w:rsid w:val="0099402E"/>
    <w:rsid w:val="00994D2A"/>
    <w:rsid w:val="00995233"/>
    <w:rsid w:val="0099669C"/>
    <w:rsid w:val="00996DB1"/>
    <w:rsid w:val="00997295"/>
    <w:rsid w:val="009978F0"/>
    <w:rsid w:val="00997957"/>
    <w:rsid w:val="009A004D"/>
    <w:rsid w:val="009A0A42"/>
    <w:rsid w:val="009A0DBD"/>
    <w:rsid w:val="009A1133"/>
    <w:rsid w:val="009A187A"/>
    <w:rsid w:val="009A1DDA"/>
    <w:rsid w:val="009A25F5"/>
    <w:rsid w:val="009A2C17"/>
    <w:rsid w:val="009A3AE7"/>
    <w:rsid w:val="009A3C06"/>
    <w:rsid w:val="009A4109"/>
    <w:rsid w:val="009A4947"/>
    <w:rsid w:val="009A5D7A"/>
    <w:rsid w:val="009A6692"/>
    <w:rsid w:val="009A72E1"/>
    <w:rsid w:val="009A7DB4"/>
    <w:rsid w:val="009B006D"/>
    <w:rsid w:val="009B0764"/>
    <w:rsid w:val="009B09DB"/>
    <w:rsid w:val="009B114D"/>
    <w:rsid w:val="009B1181"/>
    <w:rsid w:val="009B230D"/>
    <w:rsid w:val="009B3013"/>
    <w:rsid w:val="009B3065"/>
    <w:rsid w:val="009B3380"/>
    <w:rsid w:val="009B377E"/>
    <w:rsid w:val="009B5276"/>
    <w:rsid w:val="009B5925"/>
    <w:rsid w:val="009B69FD"/>
    <w:rsid w:val="009B7402"/>
    <w:rsid w:val="009B74E3"/>
    <w:rsid w:val="009B7C39"/>
    <w:rsid w:val="009C026C"/>
    <w:rsid w:val="009C1419"/>
    <w:rsid w:val="009C1D91"/>
    <w:rsid w:val="009C1E4D"/>
    <w:rsid w:val="009C1E81"/>
    <w:rsid w:val="009C20E3"/>
    <w:rsid w:val="009C293F"/>
    <w:rsid w:val="009C3048"/>
    <w:rsid w:val="009C3AB3"/>
    <w:rsid w:val="009C3C05"/>
    <w:rsid w:val="009C3C8E"/>
    <w:rsid w:val="009C488F"/>
    <w:rsid w:val="009C51FC"/>
    <w:rsid w:val="009C5300"/>
    <w:rsid w:val="009C5DFA"/>
    <w:rsid w:val="009C7CE2"/>
    <w:rsid w:val="009D097B"/>
    <w:rsid w:val="009D1664"/>
    <w:rsid w:val="009D2986"/>
    <w:rsid w:val="009D31C0"/>
    <w:rsid w:val="009D3316"/>
    <w:rsid w:val="009D34D8"/>
    <w:rsid w:val="009D369B"/>
    <w:rsid w:val="009D6376"/>
    <w:rsid w:val="009D6A9F"/>
    <w:rsid w:val="009D7AA5"/>
    <w:rsid w:val="009D7AE8"/>
    <w:rsid w:val="009D7B4F"/>
    <w:rsid w:val="009E050C"/>
    <w:rsid w:val="009E055C"/>
    <w:rsid w:val="009E1286"/>
    <w:rsid w:val="009E1B54"/>
    <w:rsid w:val="009E1E08"/>
    <w:rsid w:val="009E22AB"/>
    <w:rsid w:val="009E2E53"/>
    <w:rsid w:val="009E2E7C"/>
    <w:rsid w:val="009E2FB5"/>
    <w:rsid w:val="009E3426"/>
    <w:rsid w:val="009E346D"/>
    <w:rsid w:val="009E36AF"/>
    <w:rsid w:val="009E3B6D"/>
    <w:rsid w:val="009E3FC9"/>
    <w:rsid w:val="009E541C"/>
    <w:rsid w:val="009E5613"/>
    <w:rsid w:val="009E722F"/>
    <w:rsid w:val="009F0142"/>
    <w:rsid w:val="009F0574"/>
    <w:rsid w:val="009F0C2A"/>
    <w:rsid w:val="009F0ED7"/>
    <w:rsid w:val="009F1347"/>
    <w:rsid w:val="009F1500"/>
    <w:rsid w:val="009F23AB"/>
    <w:rsid w:val="009F37D3"/>
    <w:rsid w:val="009F3A65"/>
    <w:rsid w:val="009F3AE1"/>
    <w:rsid w:val="009F3BAB"/>
    <w:rsid w:val="009F48E2"/>
    <w:rsid w:val="009F4E13"/>
    <w:rsid w:val="009F5727"/>
    <w:rsid w:val="009F58C4"/>
    <w:rsid w:val="009F5B72"/>
    <w:rsid w:val="009F5D15"/>
    <w:rsid w:val="009F610A"/>
    <w:rsid w:val="009F62FA"/>
    <w:rsid w:val="009F75BA"/>
    <w:rsid w:val="009F7DB2"/>
    <w:rsid w:val="00A007DD"/>
    <w:rsid w:val="00A0099F"/>
    <w:rsid w:val="00A0129A"/>
    <w:rsid w:val="00A01625"/>
    <w:rsid w:val="00A019A6"/>
    <w:rsid w:val="00A0229C"/>
    <w:rsid w:val="00A02C9B"/>
    <w:rsid w:val="00A036E1"/>
    <w:rsid w:val="00A03CC1"/>
    <w:rsid w:val="00A03EE8"/>
    <w:rsid w:val="00A04039"/>
    <w:rsid w:val="00A0404F"/>
    <w:rsid w:val="00A04D9D"/>
    <w:rsid w:val="00A04E3A"/>
    <w:rsid w:val="00A05061"/>
    <w:rsid w:val="00A05231"/>
    <w:rsid w:val="00A05817"/>
    <w:rsid w:val="00A05A6E"/>
    <w:rsid w:val="00A069AD"/>
    <w:rsid w:val="00A06E64"/>
    <w:rsid w:val="00A070F4"/>
    <w:rsid w:val="00A07EBB"/>
    <w:rsid w:val="00A10356"/>
    <w:rsid w:val="00A103E9"/>
    <w:rsid w:val="00A115BF"/>
    <w:rsid w:val="00A1242F"/>
    <w:rsid w:val="00A124FE"/>
    <w:rsid w:val="00A12B91"/>
    <w:rsid w:val="00A12F03"/>
    <w:rsid w:val="00A13631"/>
    <w:rsid w:val="00A140FC"/>
    <w:rsid w:val="00A14106"/>
    <w:rsid w:val="00A1521E"/>
    <w:rsid w:val="00A152A7"/>
    <w:rsid w:val="00A1547F"/>
    <w:rsid w:val="00A17B17"/>
    <w:rsid w:val="00A17D7F"/>
    <w:rsid w:val="00A17D9F"/>
    <w:rsid w:val="00A2046F"/>
    <w:rsid w:val="00A20A03"/>
    <w:rsid w:val="00A20F1C"/>
    <w:rsid w:val="00A21115"/>
    <w:rsid w:val="00A21250"/>
    <w:rsid w:val="00A21628"/>
    <w:rsid w:val="00A21D19"/>
    <w:rsid w:val="00A226F2"/>
    <w:rsid w:val="00A22EED"/>
    <w:rsid w:val="00A2306D"/>
    <w:rsid w:val="00A233DB"/>
    <w:rsid w:val="00A23656"/>
    <w:rsid w:val="00A23946"/>
    <w:rsid w:val="00A24246"/>
    <w:rsid w:val="00A24797"/>
    <w:rsid w:val="00A24AF9"/>
    <w:rsid w:val="00A250E2"/>
    <w:rsid w:val="00A25485"/>
    <w:rsid w:val="00A25B8D"/>
    <w:rsid w:val="00A25CFD"/>
    <w:rsid w:val="00A25F6C"/>
    <w:rsid w:val="00A26080"/>
    <w:rsid w:val="00A26151"/>
    <w:rsid w:val="00A26233"/>
    <w:rsid w:val="00A2631A"/>
    <w:rsid w:val="00A263C7"/>
    <w:rsid w:val="00A26BF4"/>
    <w:rsid w:val="00A26FAF"/>
    <w:rsid w:val="00A271CF"/>
    <w:rsid w:val="00A27C65"/>
    <w:rsid w:val="00A3092A"/>
    <w:rsid w:val="00A30F54"/>
    <w:rsid w:val="00A311B6"/>
    <w:rsid w:val="00A3257B"/>
    <w:rsid w:val="00A3263E"/>
    <w:rsid w:val="00A32956"/>
    <w:rsid w:val="00A32D03"/>
    <w:rsid w:val="00A32E67"/>
    <w:rsid w:val="00A33844"/>
    <w:rsid w:val="00A348BA"/>
    <w:rsid w:val="00A348CC"/>
    <w:rsid w:val="00A34982"/>
    <w:rsid w:val="00A3508B"/>
    <w:rsid w:val="00A350D3"/>
    <w:rsid w:val="00A351B3"/>
    <w:rsid w:val="00A3591D"/>
    <w:rsid w:val="00A35B87"/>
    <w:rsid w:val="00A36060"/>
    <w:rsid w:val="00A367C4"/>
    <w:rsid w:val="00A40711"/>
    <w:rsid w:val="00A40B36"/>
    <w:rsid w:val="00A417A0"/>
    <w:rsid w:val="00A417F9"/>
    <w:rsid w:val="00A41E4E"/>
    <w:rsid w:val="00A425EB"/>
    <w:rsid w:val="00A42E0A"/>
    <w:rsid w:val="00A43280"/>
    <w:rsid w:val="00A44D88"/>
    <w:rsid w:val="00A454E4"/>
    <w:rsid w:val="00A45FA0"/>
    <w:rsid w:val="00A46796"/>
    <w:rsid w:val="00A46D05"/>
    <w:rsid w:val="00A47011"/>
    <w:rsid w:val="00A47C8C"/>
    <w:rsid w:val="00A5234C"/>
    <w:rsid w:val="00A52F5F"/>
    <w:rsid w:val="00A531EE"/>
    <w:rsid w:val="00A54268"/>
    <w:rsid w:val="00A54876"/>
    <w:rsid w:val="00A5488B"/>
    <w:rsid w:val="00A5545C"/>
    <w:rsid w:val="00A55F69"/>
    <w:rsid w:val="00A56333"/>
    <w:rsid w:val="00A5635A"/>
    <w:rsid w:val="00A57656"/>
    <w:rsid w:val="00A6088F"/>
    <w:rsid w:val="00A60B49"/>
    <w:rsid w:val="00A60CCE"/>
    <w:rsid w:val="00A61453"/>
    <w:rsid w:val="00A61563"/>
    <w:rsid w:val="00A618A3"/>
    <w:rsid w:val="00A61946"/>
    <w:rsid w:val="00A61F7B"/>
    <w:rsid w:val="00A62E55"/>
    <w:rsid w:val="00A6326C"/>
    <w:rsid w:val="00A6329B"/>
    <w:rsid w:val="00A63CB2"/>
    <w:rsid w:val="00A643F6"/>
    <w:rsid w:val="00A64D69"/>
    <w:rsid w:val="00A64F2F"/>
    <w:rsid w:val="00A65090"/>
    <w:rsid w:val="00A65123"/>
    <w:rsid w:val="00A656DF"/>
    <w:rsid w:val="00A6700E"/>
    <w:rsid w:val="00A675FD"/>
    <w:rsid w:val="00A67AD9"/>
    <w:rsid w:val="00A67CCE"/>
    <w:rsid w:val="00A70A5E"/>
    <w:rsid w:val="00A71F3C"/>
    <w:rsid w:val="00A72951"/>
    <w:rsid w:val="00A7303D"/>
    <w:rsid w:val="00A73781"/>
    <w:rsid w:val="00A737BD"/>
    <w:rsid w:val="00A73A04"/>
    <w:rsid w:val="00A754CE"/>
    <w:rsid w:val="00A76447"/>
    <w:rsid w:val="00A775C8"/>
    <w:rsid w:val="00A80B48"/>
    <w:rsid w:val="00A820F9"/>
    <w:rsid w:val="00A823F8"/>
    <w:rsid w:val="00A8257D"/>
    <w:rsid w:val="00A83562"/>
    <w:rsid w:val="00A835D1"/>
    <w:rsid w:val="00A85FB2"/>
    <w:rsid w:val="00A8636C"/>
    <w:rsid w:val="00A87023"/>
    <w:rsid w:val="00A9015B"/>
    <w:rsid w:val="00A90628"/>
    <w:rsid w:val="00A90BA9"/>
    <w:rsid w:val="00A91855"/>
    <w:rsid w:val="00A924DE"/>
    <w:rsid w:val="00A9333E"/>
    <w:rsid w:val="00A9446D"/>
    <w:rsid w:val="00A94FCF"/>
    <w:rsid w:val="00A9550C"/>
    <w:rsid w:val="00A95AE5"/>
    <w:rsid w:val="00A960FC"/>
    <w:rsid w:val="00A9664D"/>
    <w:rsid w:val="00A966D5"/>
    <w:rsid w:val="00A9675F"/>
    <w:rsid w:val="00A97081"/>
    <w:rsid w:val="00A97447"/>
    <w:rsid w:val="00A97F3F"/>
    <w:rsid w:val="00AA1016"/>
    <w:rsid w:val="00AA185F"/>
    <w:rsid w:val="00AA1BA1"/>
    <w:rsid w:val="00AA2095"/>
    <w:rsid w:val="00AA224F"/>
    <w:rsid w:val="00AA2759"/>
    <w:rsid w:val="00AA2956"/>
    <w:rsid w:val="00AA2A87"/>
    <w:rsid w:val="00AA3BD1"/>
    <w:rsid w:val="00AA3CF5"/>
    <w:rsid w:val="00AA5AA1"/>
    <w:rsid w:val="00AA6BCA"/>
    <w:rsid w:val="00AA71E7"/>
    <w:rsid w:val="00AB00A3"/>
    <w:rsid w:val="00AB01F1"/>
    <w:rsid w:val="00AB0FAD"/>
    <w:rsid w:val="00AB129B"/>
    <w:rsid w:val="00AB13DB"/>
    <w:rsid w:val="00AB1489"/>
    <w:rsid w:val="00AB1FFC"/>
    <w:rsid w:val="00AB29B2"/>
    <w:rsid w:val="00AB2C38"/>
    <w:rsid w:val="00AB3BDB"/>
    <w:rsid w:val="00AB3C41"/>
    <w:rsid w:val="00AB3FD6"/>
    <w:rsid w:val="00AB4211"/>
    <w:rsid w:val="00AB4706"/>
    <w:rsid w:val="00AB4DB3"/>
    <w:rsid w:val="00AB5035"/>
    <w:rsid w:val="00AB5308"/>
    <w:rsid w:val="00AB61DE"/>
    <w:rsid w:val="00AB629E"/>
    <w:rsid w:val="00AB7612"/>
    <w:rsid w:val="00AB77BF"/>
    <w:rsid w:val="00AC00DA"/>
    <w:rsid w:val="00AC0243"/>
    <w:rsid w:val="00AC09B6"/>
    <w:rsid w:val="00AC0B3B"/>
    <w:rsid w:val="00AC128B"/>
    <w:rsid w:val="00AC1FD3"/>
    <w:rsid w:val="00AC28D7"/>
    <w:rsid w:val="00AC312B"/>
    <w:rsid w:val="00AC3726"/>
    <w:rsid w:val="00AC38CB"/>
    <w:rsid w:val="00AC39D7"/>
    <w:rsid w:val="00AC3A1F"/>
    <w:rsid w:val="00AC3F8F"/>
    <w:rsid w:val="00AC49A1"/>
    <w:rsid w:val="00AC4BA8"/>
    <w:rsid w:val="00AC63B8"/>
    <w:rsid w:val="00AC643B"/>
    <w:rsid w:val="00AC715D"/>
    <w:rsid w:val="00AD07EC"/>
    <w:rsid w:val="00AD228B"/>
    <w:rsid w:val="00AD2392"/>
    <w:rsid w:val="00AD26F6"/>
    <w:rsid w:val="00AD3765"/>
    <w:rsid w:val="00AD378C"/>
    <w:rsid w:val="00AD3DD6"/>
    <w:rsid w:val="00AD4547"/>
    <w:rsid w:val="00AD49FA"/>
    <w:rsid w:val="00AD4AD8"/>
    <w:rsid w:val="00AD4CA9"/>
    <w:rsid w:val="00AD502D"/>
    <w:rsid w:val="00AD5D99"/>
    <w:rsid w:val="00AD5EEB"/>
    <w:rsid w:val="00AD5F6B"/>
    <w:rsid w:val="00AD664B"/>
    <w:rsid w:val="00AD6E56"/>
    <w:rsid w:val="00AD70BE"/>
    <w:rsid w:val="00AD71A9"/>
    <w:rsid w:val="00AD7938"/>
    <w:rsid w:val="00AE0433"/>
    <w:rsid w:val="00AE06F7"/>
    <w:rsid w:val="00AE122F"/>
    <w:rsid w:val="00AE1E89"/>
    <w:rsid w:val="00AE247F"/>
    <w:rsid w:val="00AE27A0"/>
    <w:rsid w:val="00AE2912"/>
    <w:rsid w:val="00AE2A12"/>
    <w:rsid w:val="00AE2A61"/>
    <w:rsid w:val="00AE3493"/>
    <w:rsid w:val="00AE3D06"/>
    <w:rsid w:val="00AE616A"/>
    <w:rsid w:val="00AE6234"/>
    <w:rsid w:val="00AE632B"/>
    <w:rsid w:val="00AE6F60"/>
    <w:rsid w:val="00AF0524"/>
    <w:rsid w:val="00AF062B"/>
    <w:rsid w:val="00AF0B93"/>
    <w:rsid w:val="00AF0BD3"/>
    <w:rsid w:val="00AF0E53"/>
    <w:rsid w:val="00AF154D"/>
    <w:rsid w:val="00AF23BD"/>
    <w:rsid w:val="00AF2684"/>
    <w:rsid w:val="00AF2D55"/>
    <w:rsid w:val="00AF3253"/>
    <w:rsid w:val="00AF3287"/>
    <w:rsid w:val="00AF3861"/>
    <w:rsid w:val="00AF414E"/>
    <w:rsid w:val="00AF46C4"/>
    <w:rsid w:val="00AF4BD7"/>
    <w:rsid w:val="00AF5530"/>
    <w:rsid w:val="00AF5FE3"/>
    <w:rsid w:val="00AF69C6"/>
    <w:rsid w:val="00AF6D42"/>
    <w:rsid w:val="00AF7D9E"/>
    <w:rsid w:val="00B003D0"/>
    <w:rsid w:val="00B00582"/>
    <w:rsid w:val="00B00795"/>
    <w:rsid w:val="00B00AFA"/>
    <w:rsid w:val="00B01756"/>
    <w:rsid w:val="00B01B73"/>
    <w:rsid w:val="00B02583"/>
    <w:rsid w:val="00B02602"/>
    <w:rsid w:val="00B02695"/>
    <w:rsid w:val="00B0292A"/>
    <w:rsid w:val="00B0308B"/>
    <w:rsid w:val="00B03874"/>
    <w:rsid w:val="00B039AF"/>
    <w:rsid w:val="00B04610"/>
    <w:rsid w:val="00B053D2"/>
    <w:rsid w:val="00B055CD"/>
    <w:rsid w:val="00B0605C"/>
    <w:rsid w:val="00B067AA"/>
    <w:rsid w:val="00B06BB1"/>
    <w:rsid w:val="00B06FE5"/>
    <w:rsid w:val="00B074CC"/>
    <w:rsid w:val="00B07C1D"/>
    <w:rsid w:val="00B07EFD"/>
    <w:rsid w:val="00B10240"/>
    <w:rsid w:val="00B109AB"/>
    <w:rsid w:val="00B120D9"/>
    <w:rsid w:val="00B1243A"/>
    <w:rsid w:val="00B12965"/>
    <w:rsid w:val="00B13421"/>
    <w:rsid w:val="00B1400C"/>
    <w:rsid w:val="00B14636"/>
    <w:rsid w:val="00B150AC"/>
    <w:rsid w:val="00B15435"/>
    <w:rsid w:val="00B16026"/>
    <w:rsid w:val="00B16105"/>
    <w:rsid w:val="00B16182"/>
    <w:rsid w:val="00B162AD"/>
    <w:rsid w:val="00B167AC"/>
    <w:rsid w:val="00B1738F"/>
    <w:rsid w:val="00B17E0D"/>
    <w:rsid w:val="00B17F8A"/>
    <w:rsid w:val="00B20A09"/>
    <w:rsid w:val="00B210ED"/>
    <w:rsid w:val="00B213A2"/>
    <w:rsid w:val="00B21510"/>
    <w:rsid w:val="00B2219F"/>
    <w:rsid w:val="00B231DE"/>
    <w:rsid w:val="00B2325E"/>
    <w:rsid w:val="00B23854"/>
    <w:rsid w:val="00B24B90"/>
    <w:rsid w:val="00B258B0"/>
    <w:rsid w:val="00B25ABF"/>
    <w:rsid w:val="00B26022"/>
    <w:rsid w:val="00B261F0"/>
    <w:rsid w:val="00B26325"/>
    <w:rsid w:val="00B26430"/>
    <w:rsid w:val="00B26432"/>
    <w:rsid w:val="00B26A71"/>
    <w:rsid w:val="00B2753E"/>
    <w:rsid w:val="00B27C7D"/>
    <w:rsid w:val="00B30152"/>
    <w:rsid w:val="00B30704"/>
    <w:rsid w:val="00B30D05"/>
    <w:rsid w:val="00B313A7"/>
    <w:rsid w:val="00B3160A"/>
    <w:rsid w:val="00B3263D"/>
    <w:rsid w:val="00B32911"/>
    <w:rsid w:val="00B32F1D"/>
    <w:rsid w:val="00B3369B"/>
    <w:rsid w:val="00B3389C"/>
    <w:rsid w:val="00B34164"/>
    <w:rsid w:val="00B344B4"/>
    <w:rsid w:val="00B35250"/>
    <w:rsid w:val="00B355C5"/>
    <w:rsid w:val="00B356E3"/>
    <w:rsid w:val="00B361DC"/>
    <w:rsid w:val="00B36833"/>
    <w:rsid w:val="00B36B5B"/>
    <w:rsid w:val="00B37111"/>
    <w:rsid w:val="00B377E6"/>
    <w:rsid w:val="00B37FCA"/>
    <w:rsid w:val="00B403AB"/>
    <w:rsid w:val="00B41249"/>
    <w:rsid w:val="00B4125E"/>
    <w:rsid w:val="00B417C3"/>
    <w:rsid w:val="00B419E1"/>
    <w:rsid w:val="00B41A38"/>
    <w:rsid w:val="00B41B25"/>
    <w:rsid w:val="00B42587"/>
    <w:rsid w:val="00B427E9"/>
    <w:rsid w:val="00B42847"/>
    <w:rsid w:val="00B429DC"/>
    <w:rsid w:val="00B42ED9"/>
    <w:rsid w:val="00B45030"/>
    <w:rsid w:val="00B45342"/>
    <w:rsid w:val="00B45993"/>
    <w:rsid w:val="00B459FD"/>
    <w:rsid w:val="00B4621A"/>
    <w:rsid w:val="00B46A9C"/>
    <w:rsid w:val="00B46BC4"/>
    <w:rsid w:val="00B473C1"/>
    <w:rsid w:val="00B47536"/>
    <w:rsid w:val="00B47F44"/>
    <w:rsid w:val="00B50E1D"/>
    <w:rsid w:val="00B50F96"/>
    <w:rsid w:val="00B51106"/>
    <w:rsid w:val="00B5240E"/>
    <w:rsid w:val="00B53251"/>
    <w:rsid w:val="00B53766"/>
    <w:rsid w:val="00B53D27"/>
    <w:rsid w:val="00B53DD2"/>
    <w:rsid w:val="00B544EA"/>
    <w:rsid w:val="00B54B69"/>
    <w:rsid w:val="00B5641A"/>
    <w:rsid w:val="00B56C37"/>
    <w:rsid w:val="00B56CD6"/>
    <w:rsid w:val="00B56DE3"/>
    <w:rsid w:val="00B56E2D"/>
    <w:rsid w:val="00B57242"/>
    <w:rsid w:val="00B57889"/>
    <w:rsid w:val="00B60606"/>
    <w:rsid w:val="00B61A49"/>
    <w:rsid w:val="00B6298F"/>
    <w:rsid w:val="00B63535"/>
    <w:rsid w:val="00B63954"/>
    <w:rsid w:val="00B6458B"/>
    <w:rsid w:val="00B64749"/>
    <w:rsid w:val="00B648D9"/>
    <w:rsid w:val="00B64CDC"/>
    <w:rsid w:val="00B64F0E"/>
    <w:rsid w:val="00B65540"/>
    <w:rsid w:val="00B65A30"/>
    <w:rsid w:val="00B6656E"/>
    <w:rsid w:val="00B67C4C"/>
    <w:rsid w:val="00B67F69"/>
    <w:rsid w:val="00B70221"/>
    <w:rsid w:val="00B70CCA"/>
    <w:rsid w:val="00B724B5"/>
    <w:rsid w:val="00B72DB9"/>
    <w:rsid w:val="00B7326E"/>
    <w:rsid w:val="00B73409"/>
    <w:rsid w:val="00B737D5"/>
    <w:rsid w:val="00B74342"/>
    <w:rsid w:val="00B74654"/>
    <w:rsid w:val="00B7554B"/>
    <w:rsid w:val="00B75574"/>
    <w:rsid w:val="00B75B79"/>
    <w:rsid w:val="00B75FAA"/>
    <w:rsid w:val="00B77003"/>
    <w:rsid w:val="00B77184"/>
    <w:rsid w:val="00B7722E"/>
    <w:rsid w:val="00B7774B"/>
    <w:rsid w:val="00B80078"/>
    <w:rsid w:val="00B800B7"/>
    <w:rsid w:val="00B800C4"/>
    <w:rsid w:val="00B81DA0"/>
    <w:rsid w:val="00B82635"/>
    <w:rsid w:val="00B82C18"/>
    <w:rsid w:val="00B850F5"/>
    <w:rsid w:val="00B851AF"/>
    <w:rsid w:val="00B85DCA"/>
    <w:rsid w:val="00B85E00"/>
    <w:rsid w:val="00B864D3"/>
    <w:rsid w:val="00B901B5"/>
    <w:rsid w:val="00B9030E"/>
    <w:rsid w:val="00B903D4"/>
    <w:rsid w:val="00B90485"/>
    <w:rsid w:val="00B90813"/>
    <w:rsid w:val="00B91063"/>
    <w:rsid w:val="00B9114C"/>
    <w:rsid w:val="00B9159E"/>
    <w:rsid w:val="00B91AE8"/>
    <w:rsid w:val="00B928CC"/>
    <w:rsid w:val="00B92A0C"/>
    <w:rsid w:val="00B92BD9"/>
    <w:rsid w:val="00B93448"/>
    <w:rsid w:val="00B93936"/>
    <w:rsid w:val="00B93CCB"/>
    <w:rsid w:val="00B94617"/>
    <w:rsid w:val="00B94A9B"/>
    <w:rsid w:val="00B95B80"/>
    <w:rsid w:val="00B95E3E"/>
    <w:rsid w:val="00B96259"/>
    <w:rsid w:val="00B96321"/>
    <w:rsid w:val="00B964A0"/>
    <w:rsid w:val="00BA04E7"/>
    <w:rsid w:val="00BA0F27"/>
    <w:rsid w:val="00BA16D5"/>
    <w:rsid w:val="00BA1F7B"/>
    <w:rsid w:val="00BA34B7"/>
    <w:rsid w:val="00BA3E52"/>
    <w:rsid w:val="00BA4830"/>
    <w:rsid w:val="00BA496E"/>
    <w:rsid w:val="00BA4CCC"/>
    <w:rsid w:val="00BA4E22"/>
    <w:rsid w:val="00BA6054"/>
    <w:rsid w:val="00BA6E33"/>
    <w:rsid w:val="00BA72E1"/>
    <w:rsid w:val="00BA7498"/>
    <w:rsid w:val="00BB00C8"/>
    <w:rsid w:val="00BB06EC"/>
    <w:rsid w:val="00BB1346"/>
    <w:rsid w:val="00BB1403"/>
    <w:rsid w:val="00BB1CDD"/>
    <w:rsid w:val="00BB33EA"/>
    <w:rsid w:val="00BB34FF"/>
    <w:rsid w:val="00BB387F"/>
    <w:rsid w:val="00BB3B04"/>
    <w:rsid w:val="00BB3DC4"/>
    <w:rsid w:val="00BB4A68"/>
    <w:rsid w:val="00BB4B3C"/>
    <w:rsid w:val="00BB4D4A"/>
    <w:rsid w:val="00BB4DE9"/>
    <w:rsid w:val="00BB62CC"/>
    <w:rsid w:val="00BB7D0D"/>
    <w:rsid w:val="00BB7E8F"/>
    <w:rsid w:val="00BB7ED1"/>
    <w:rsid w:val="00BC095A"/>
    <w:rsid w:val="00BC0BA3"/>
    <w:rsid w:val="00BC0F70"/>
    <w:rsid w:val="00BC10D0"/>
    <w:rsid w:val="00BC160A"/>
    <w:rsid w:val="00BC1C62"/>
    <w:rsid w:val="00BC2289"/>
    <w:rsid w:val="00BC35DB"/>
    <w:rsid w:val="00BC49B0"/>
    <w:rsid w:val="00BC4BB9"/>
    <w:rsid w:val="00BC5EF7"/>
    <w:rsid w:val="00BC5F7A"/>
    <w:rsid w:val="00BC6348"/>
    <w:rsid w:val="00BC6985"/>
    <w:rsid w:val="00BC6B3B"/>
    <w:rsid w:val="00BD02E9"/>
    <w:rsid w:val="00BD05AE"/>
    <w:rsid w:val="00BD05C0"/>
    <w:rsid w:val="00BD155F"/>
    <w:rsid w:val="00BD16AF"/>
    <w:rsid w:val="00BD1EEC"/>
    <w:rsid w:val="00BD2876"/>
    <w:rsid w:val="00BD30E1"/>
    <w:rsid w:val="00BD356F"/>
    <w:rsid w:val="00BD4CA9"/>
    <w:rsid w:val="00BD5193"/>
    <w:rsid w:val="00BD5950"/>
    <w:rsid w:val="00BD5B18"/>
    <w:rsid w:val="00BD5C09"/>
    <w:rsid w:val="00BD60F6"/>
    <w:rsid w:val="00BD6A9D"/>
    <w:rsid w:val="00BD76B3"/>
    <w:rsid w:val="00BD7F4C"/>
    <w:rsid w:val="00BE00DE"/>
    <w:rsid w:val="00BE0A1B"/>
    <w:rsid w:val="00BE0C1F"/>
    <w:rsid w:val="00BE1B04"/>
    <w:rsid w:val="00BE23EF"/>
    <w:rsid w:val="00BE2694"/>
    <w:rsid w:val="00BE293F"/>
    <w:rsid w:val="00BE2978"/>
    <w:rsid w:val="00BE3A35"/>
    <w:rsid w:val="00BE471F"/>
    <w:rsid w:val="00BE49E9"/>
    <w:rsid w:val="00BE4A02"/>
    <w:rsid w:val="00BE4E2E"/>
    <w:rsid w:val="00BE5580"/>
    <w:rsid w:val="00BE5A98"/>
    <w:rsid w:val="00BE5E23"/>
    <w:rsid w:val="00BE63FF"/>
    <w:rsid w:val="00BE69AD"/>
    <w:rsid w:val="00BE69F3"/>
    <w:rsid w:val="00BE6C00"/>
    <w:rsid w:val="00BE741E"/>
    <w:rsid w:val="00BE75CA"/>
    <w:rsid w:val="00BE75F2"/>
    <w:rsid w:val="00BF03CC"/>
    <w:rsid w:val="00BF03F8"/>
    <w:rsid w:val="00BF0F07"/>
    <w:rsid w:val="00BF266F"/>
    <w:rsid w:val="00BF3304"/>
    <w:rsid w:val="00BF3C2B"/>
    <w:rsid w:val="00BF56B5"/>
    <w:rsid w:val="00BF5BA7"/>
    <w:rsid w:val="00BF5E5A"/>
    <w:rsid w:val="00BF5F3E"/>
    <w:rsid w:val="00BF65B1"/>
    <w:rsid w:val="00BF6C55"/>
    <w:rsid w:val="00BF70CA"/>
    <w:rsid w:val="00C00076"/>
    <w:rsid w:val="00C0076F"/>
    <w:rsid w:val="00C00FA5"/>
    <w:rsid w:val="00C01173"/>
    <w:rsid w:val="00C019D6"/>
    <w:rsid w:val="00C02093"/>
    <w:rsid w:val="00C02770"/>
    <w:rsid w:val="00C0295C"/>
    <w:rsid w:val="00C02E6E"/>
    <w:rsid w:val="00C03D93"/>
    <w:rsid w:val="00C047F5"/>
    <w:rsid w:val="00C055EE"/>
    <w:rsid w:val="00C05FDD"/>
    <w:rsid w:val="00C06471"/>
    <w:rsid w:val="00C0689F"/>
    <w:rsid w:val="00C070F4"/>
    <w:rsid w:val="00C076F9"/>
    <w:rsid w:val="00C10307"/>
    <w:rsid w:val="00C10416"/>
    <w:rsid w:val="00C1056A"/>
    <w:rsid w:val="00C10DBF"/>
    <w:rsid w:val="00C114B2"/>
    <w:rsid w:val="00C122A1"/>
    <w:rsid w:val="00C126D9"/>
    <w:rsid w:val="00C12733"/>
    <w:rsid w:val="00C13EEA"/>
    <w:rsid w:val="00C14719"/>
    <w:rsid w:val="00C1591D"/>
    <w:rsid w:val="00C15976"/>
    <w:rsid w:val="00C1597F"/>
    <w:rsid w:val="00C16E4D"/>
    <w:rsid w:val="00C17148"/>
    <w:rsid w:val="00C17BCE"/>
    <w:rsid w:val="00C2030F"/>
    <w:rsid w:val="00C20318"/>
    <w:rsid w:val="00C21740"/>
    <w:rsid w:val="00C22BC8"/>
    <w:rsid w:val="00C24EF5"/>
    <w:rsid w:val="00C2505F"/>
    <w:rsid w:val="00C25696"/>
    <w:rsid w:val="00C25722"/>
    <w:rsid w:val="00C26A23"/>
    <w:rsid w:val="00C26D10"/>
    <w:rsid w:val="00C26D74"/>
    <w:rsid w:val="00C27360"/>
    <w:rsid w:val="00C277CE"/>
    <w:rsid w:val="00C3053B"/>
    <w:rsid w:val="00C31333"/>
    <w:rsid w:val="00C3205B"/>
    <w:rsid w:val="00C32514"/>
    <w:rsid w:val="00C32B0A"/>
    <w:rsid w:val="00C32E16"/>
    <w:rsid w:val="00C33097"/>
    <w:rsid w:val="00C34274"/>
    <w:rsid w:val="00C346EE"/>
    <w:rsid w:val="00C3500D"/>
    <w:rsid w:val="00C357C6"/>
    <w:rsid w:val="00C35EC2"/>
    <w:rsid w:val="00C36B5E"/>
    <w:rsid w:val="00C409C4"/>
    <w:rsid w:val="00C410FC"/>
    <w:rsid w:val="00C415BA"/>
    <w:rsid w:val="00C4278A"/>
    <w:rsid w:val="00C437B5"/>
    <w:rsid w:val="00C4387E"/>
    <w:rsid w:val="00C4449B"/>
    <w:rsid w:val="00C453C5"/>
    <w:rsid w:val="00C45723"/>
    <w:rsid w:val="00C45B6B"/>
    <w:rsid w:val="00C46099"/>
    <w:rsid w:val="00C46801"/>
    <w:rsid w:val="00C46892"/>
    <w:rsid w:val="00C46A8F"/>
    <w:rsid w:val="00C4712C"/>
    <w:rsid w:val="00C47A8F"/>
    <w:rsid w:val="00C500BD"/>
    <w:rsid w:val="00C500F3"/>
    <w:rsid w:val="00C5013F"/>
    <w:rsid w:val="00C5014D"/>
    <w:rsid w:val="00C502CE"/>
    <w:rsid w:val="00C50AC8"/>
    <w:rsid w:val="00C5168B"/>
    <w:rsid w:val="00C5204B"/>
    <w:rsid w:val="00C52091"/>
    <w:rsid w:val="00C52420"/>
    <w:rsid w:val="00C52E31"/>
    <w:rsid w:val="00C548B2"/>
    <w:rsid w:val="00C54E72"/>
    <w:rsid w:val="00C54FBA"/>
    <w:rsid w:val="00C55259"/>
    <w:rsid w:val="00C552F5"/>
    <w:rsid w:val="00C556C5"/>
    <w:rsid w:val="00C567FB"/>
    <w:rsid w:val="00C57870"/>
    <w:rsid w:val="00C61459"/>
    <w:rsid w:val="00C614BA"/>
    <w:rsid w:val="00C6151F"/>
    <w:rsid w:val="00C616F6"/>
    <w:rsid w:val="00C618A4"/>
    <w:rsid w:val="00C622BD"/>
    <w:rsid w:val="00C62CEF"/>
    <w:rsid w:val="00C62D51"/>
    <w:rsid w:val="00C63437"/>
    <w:rsid w:val="00C63566"/>
    <w:rsid w:val="00C63C6D"/>
    <w:rsid w:val="00C63CD9"/>
    <w:rsid w:val="00C64259"/>
    <w:rsid w:val="00C642AD"/>
    <w:rsid w:val="00C64377"/>
    <w:rsid w:val="00C6637C"/>
    <w:rsid w:val="00C66C84"/>
    <w:rsid w:val="00C67697"/>
    <w:rsid w:val="00C70C8D"/>
    <w:rsid w:val="00C70F27"/>
    <w:rsid w:val="00C71E22"/>
    <w:rsid w:val="00C71E73"/>
    <w:rsid w:val="00C724CE"/>
    <w:rsid w:val="00C729E4"/>
    <w:rsid w:val="00C72B9E"/>
    <w:rsid w:val="00C72EEA"/>
    <w:rsid w:val="00C734EC"/>
    <w:rsid w:val="00C73646"/>
    <w:rsid w:val="00C73C6A"/>
    <w:rsid w:val="00C742C2"/>
    <w:rsid w:val="00C74384"/>
    <w:rsid w:val="00C74458"/>
    <w:rsid w:val="00C74863"/>
    <w:rsid w:val="00C74AC6"/>
    <w:rsid w:val="00C75101"/>
    <w:rsid w:val="00C76013"/>
    <w:rsid w:val="00C7652D"/>
    <w:rsid w:val="00C76E8B"/>
    <w:rsid w:val="00C76EC8"/>
    <w:rsid w:val="00C77FBA"/>
    <w:rsid w:val="00C8017E"/>
    <w:rsid w:val="00C803C3"/>
    <w:rsid w:val="00C805BC"/>
    <w:rsid w:val="00C815BD"/>
    <w:rsid w:val="00C817DB"/>
    <w:rsid w:val="00C81908"/>
    <w:rsid w:val="00C82B5E"/>
    <w:rsid w:val="00C83418"/>
    <w:rsid w:val="00C8354D"/>
    <w:rsid w:val="00C838AE"/>
    <w:rsid w:val="00C845B8"/>
    <w:rsid w:val="00C84714"/>
    <w:rsid w:val="00C853BF"/>
    <w:rsid w:val="00C855D6"/>
    <w:rsid w:val="00C86CE0"/>
    <w:rsid w:val="00C8752A"/>
    <w:rsid w:val="00C876AF"/>
    <w:rsid w:val="00C87BD8"/>
    <w:rsid w:val="00C90B4C"/>
    <w:rsid w:val="00C90E4C"/>
    <w:rsid w:val="00C912F2"/>
    <w:rsid w:val="00C91C3B"/>
    <w:rsid w:val="00C91D78"/>
    <w:rsid w:val="00C921CB"/>
    <w:rsid w:val="00C93045"/>
    <w:rsid w:val="00C934F0"/>
    <w:rsid w:val="00C950A0"/>
    <w:rsid w:val="00C960AC"/>
    <w:rsid w:val="00C9632C"/>
    <w:rsid w:val="00C964AC"/>
    <w:rsid w:val="00C96922"/>
    <w:rsid w:val="00C97717"/>
    <w:rsid w:val="00C97843"/>
    <w:rsid w:val="00C97C4A"/>
    <w:rsid w:val="00CA02A0"/>
    <w:rsid w:val="00CA05AD"/>
    <w:rsid w:val="00CA085E"/>
    <w:rsid w:val="00CA0E3E"/>
    <w:rsid w:val="00CA0F09"/>
    <w:rsid w:val="00CA1334"/>
    <w:rsid w:val="00CA160F"/>
    <w:rsid w:val="00CA18E5"/>
    <w:rsid w:val="00CA1CDB"/>
    <w:rsid w:val="00CA220B"/>
    <w:rsid w:val="00CA2876"/>
    <w:rsid w:val="00CA3766"/>
    <w:rsid w:val="00CA45EB"/>
    <w:rsid w:val="00CA4A0E"/>
    <w:rsid w:val="00CA528E"/>
    <w:rsid w:val="00CA52AD"/>
    <w:rsid w:val="00CA5B62"/>
    <w:rsid w:val="00CA5FD3"/>
    <w:rsid w:val="00CA6A81"/>
    <w:rsid w:val="00CA7A0E"/>
    <w:rsid w:val="00CB02B8"/>
    <w:rsid w:val="00CB055E"/>
    <w:rsid w:val="00CB0EA7"/>
    <w:rsid w:val="00CB1221"/>
    <w:rsid w:val="00CB1C1C"/>
    <w:rsid w:val="00CB1F27"/>
    <w:rsid w:val="00CB26EC"/>
    <w:rsid w:val="00CB3351"/>
    <w:rsid w:val="00CB383F"/>
    <w:rsid w:val="00CB39F4"/>
    <w:rsid w:val="00CB3AE0"/>
    <w:rsid w:val="00CB4B62"/>
    <w:rsid w:val="00CB4DEA"/>
    <w:rsid w:val="00CB4F8D"/>
    <w:rsid w:val="00CB565A"/>
    <w:rsid w:val="00CB5CC9"/>
    <w:rsid w:val="00CB5D1A"/>
    <w:rsid w:val="00CB5F9D"/>
    <w:rsid w:val="00CB6A19"/>
    <w:rsid w:val="00CB7AD8"/>
    <w:rsid w:val="00CC054E"/>
    <w:rsid w:val="00CC0D7E"/>
    <w:rsid w:val="00CC1002"/>
    <w:rsid w:val="00CC106E"/>
    <w:rsid w:val="00CC1C83"/>
    <w:rsid w:val="00CC1D91"/>
    <w:rsid w:val="00CC1E93"/>
    <w:rsid w:val="00CC1F0A"/>
    <w:rsid w:val="00CC25E6"/>
    <w:rsid w:val="00CC29C8"/>
    <w:rsid w:val="00CC2BE9"/>
    <w:rsid w:val="00CC2C1B"/>
    <w:rsid w:val="00CC2DB1"/>
    <w:rsid w:val="00CC374B"/>
    <w:rsid w:val="00CC3CF1"/>
    <w:rsid w:val="00CC4144"/>
    <w:rsid w:val="00CC4449"/>
    <w:rsid w:val="00CC55D1"/>
    <w:rsid w:val="00CC6539"/>
    <w:rsid w:val="00CC688D"/>
    <w:rsid w:val="00CC7B97"/>
    <w:rsid w:val="00CC7F72"/>
    <w:rsid w:val="00CD0065"/>
    <w:rsid w:val="00CD03EA"/>
    <w:rsid w:val="00CD0E34"/>
    <w:rsid w:val="00CD237A"/>
    <w:rsid w:val="00CD26C6"/>
    <w:rsid w:val="00CD2EF4"/>
    <w:rsid w:val="00CD2F1E"/>
    <w:rsid w:val="00CD33E4"/>
    <w:rsid w:val="00CD5F85"/>
    <w:rsid w:val="00CD621F"/>
    <w:rsid w:val="00CD66AF"/>
    <w:rsid w:val="00CD784F"/>
    <w:rsid w:val="00CD7B57"/>
    <w:rsid w:val="00CD7EA5"/>
    <w:rsid w:val="00CE0450"/>
    <w:rsid w:val="00CE04A2"/>
    <w:rsid w:val="00CE0B9F"/>
    <w:rsid w:val="00CE1E6F"/>
    <w:rsid w:val="00CE22B6"/>
    <w:rsid w:val="00CE2E08"/>
    <w:rsid w:val="00CE3642"/>
    <w:rsid w:val="00CE3F8A"/>
    <w:rsid w:val="00CE41BE"/>
    <w:rsid w:val="00CE4474"/>
    <w:rsid w:val="00CE4970"/>
    <w:rsid w:val="00CE49F0"/>
    <w:rsid w:val="00CE4A24"/>
    <w:rsid w:val="00CE4E25"/>
    <w:rsid w:val="00CE5783"/>
    <w:rsid w:val="00CE5887"/>
    <w:rsid w:val="00CE6674"/>
    <w:rsid w:val="00CE67CA"/>
    <w:rsid w:val="00CE7868"/>
    <w:rsid w:val="00CE7ADB"/>
    <w:rsid w:val="00CF0239"/>
    <w:rsid w:val="00CF0589"/>
    <w:rsid w:val="00CF0823"/>
    <w:rsid w:val="00CF0B29"/>
    <w:rsid w:val="00CF126E"/>
    <w:rsid w:val="00CF1897"/>
    <w:rsid w:val="00CF19AE"/>
    <w:rsid w:val="00CF1FF4"/>
    <w:rsid w:val="00CF2848"/>
    <w:rsid w:val="00CF39FD"/>
    <w:rsid w:val="00CF3E19"/>
    <w:rsid w:val="00CF4803"/>
    <w:rsid w:val="00CF4B09"/>
    <w:rsid w:val="00CF580C"/>
    <w:rsid w:val="00CF5FA7"/>
    <w:rsid w:val="00CF61D0"/>
    <w:rsid w:val="00CF6D81"/>
    <w:rsid w:val="00CF791A"/>
    <w:rsid w:val="00CF7BEC"/>
    <w:rsid w:val="00CF7C11"/>
    <w:rsid w:val="00D000B5"/>
    <w:rsid w:val="00D00375"/>
    <w:rsid w:val="00D00448"/>
    <w:rsid w:val="00D00BE3"/>
    <w:rsid w:val="00D01188"/>
    <w:rsid w:val="00D0139E"/>
    <w:rsid w:val="00D01678"/>
    <w:rsid w:val="00D01B6E"/>
    <w:rsid w:val="00D01B76"/>
    <w:rsid w:val="00D0369E"/>
    <w:rsid w:val="00D04ACA"/>
    <w:rsid w:val="00D052F0"/>
    <w:rsid w:val="00D056DE"/>
    <w:rsid w:val="00D05838"/>
    <w:rsid w:val="00D06318"/>
    <w:rsid w:val="00D06737"/>
    <w:rsid w:val="00D07C13"/>
    <w:rsid w:val="00D1145B"/>
    <w:rsid w:val="00D11F0B"/>
    <w:rsid w:val="00D120D6"/>
    <w:rsid w:val="00D12233"/>
    <w:rsid w:val="00D12277"/>
    <w:rsid w:val="00D1287A"/>
    <w:rsid w:val="00D12C44"/>
    <w:rsid w:val="00D13197"/>
    <w:rsid w:val="00D14BA4"/>
    <w:rsid w:val="00D14E32"/>
    <w:rsid w:val="00D1521D"/>
    <w:rsid w:val="00D15F78"/>
    <w:rsid w:val="00D165D4"/>
    <w:rsid w:val="00D165F8"/>
    <w:rsid w:val="00D167E0"/>
    <w:rsid w:val="00D16BA7"/>
    <w:rsid w:val="00D16C13"/>
    <w:rsid w:val="00D203DA"/>
    <w:rsid w:val="00D20AB6"/>
    <w:rsid w:val="00D21221"/>
    <w:rsid w:val="00D21E25"/>
    <w:rsid w:val="00D22758"/>
    <w:rsid w:val="00D22900"/>
    <w:rsid w:val="00D22F1A"/>
    <w:rsid w:val="00D2305C"/>
    <w:rsid w:val="00D23902"/>
    <w:rsid w:val="00D24335"/>
    <w:rsid w:val="00D2453B"/>
    <w:rsid w:val="00D24C4B"/>
    <w:rsid w:val="00D260E6"/>
    <w:rsid w:val="00D2739E"/>
    <w:rsid w:val="00D27781"/>
    <w:rsid w:val="00D27810"/>
    <w:rsid w:val="00D27D3E"/>
    <w:rsid w:val="00D27DED"/>
    <w:rsid w:val="00D27EFC"/>
    <w:rsid w:val="00D3012D"/>
    <w:rsid w:val="00D30B12"/>
    <w:rsid w:val="00D31742"/>
    <w:rsid w:val="00D321BE"/>
    <w:rsid w:val="00D322D7"/>
    <w:rsid w:val="00D3259B"/>
    <w:rsid w:val="00D325DA"/>
    <w:rsid w:val="00D33C33"/>
    <w:rsid w:val="00D359E8"/>
    <w:rsid w:val="00D362BC"/>
    <w:rsid w:val="00D36E92"/>
    <w:rsid w:val="00D37012"/>
    <w:rsid w:val="00D370B6"/>
    <w:rsid w:val="00D372EA"/>
    <w:rsid w:val="00D37AF5"/>
    <w:rsid w:val="00D4026F"/>
    <w:rsid w:val="00D402A1"/>
    <w:rsid w:val="00D402A7"/>
    <w:rsid w:val="00D40528"/>
    <w:rsid w:val="00D405E7"/>
    <w:rsid w:val="00D40D81"/>
    <w:rsid w:val="00D40DBA"/>
    <w:rsid w:val="00D4257E"/>
    <w:rsid w:val="00D42E1C"/>
    <w:rsid w:val="00D43154"/>
    <w:rsid w:val="00D43D7B"/>
    <w:rsid w:val="00D43EA9"/>
    <w:rsid w:val="00D44FA5"/>
    <w:rsid w:val="00D45FF2"/>
    <w:rsid w:val="00D46B6E"/>
    <w:rsid w:val="00D478C5"/>
    <w:rsid w:val="00D47CFD"/>
    <w:rsid w:val="00D51574"/>
    <w:rsid w:val="00D516AA"/>
    <w:rsid w:val="00D51733"/>
    <w:rsid w:val="00D51A44"/>
    <w:rsid w:val="00D51E35"/>
    <w:rsid w:val="00D51FA0"/>
    <w:rsid w:val="00D523BF"/>
    <w:rsid w:val="00D52938"/>
    <w:rsid w:val="00D52989"/>
    <w:rsid w:val="00D54804"/>
    <w:rsid w:val="00D5538E"/>
    <w:rsid w:val="00D55C82"/>
    <w:rsid w:val="00D55CCE"/>
    <w:rsid w:val="00D56D55"/>
    <w:rsid w:val="00D56E2D"/>
    <w:rsid w:val="00D56EF1"/>
    <w:rsid w:val="00D57000"/>
    <w:rsid w:val="00D602DD"/>
    <w:rsid w:val="00D6052F"/>
    <w:rsid w:val="00D60D98"/>
    <w:rsid w:val="00D61A43"/>
    <w:rsid w:val="00D62235"/>
    <w:rsid w:val="00D62437"/>
    <w:rsid w:val="00D6294F"/>
    <w:rsid w:val="00D62EB9"/>
    <w:rsid w:val="00D63067"/>
    <w:rsid w:val="00D6326A"/>
    <w:rsid w:val="00D63497"/>
    <w:rsid w:val="00D63507"/>
    <w:rsid w:val="00D63709"/>
    <w:rsid w:val="00D6496C"/>
    <w:rsid w:val="00D64CC2"/>
    <w:rsid w:val="00D64D16"/>
    <w:rsid w:val="00D64D4C"/>
    <w:rsid w:val="00D6506E"/>
    <w:rsid w:val="00D66644"/>
    <w:rsid w:val="00D66B7A"/>
    <w:rsid w:val="00D67208"/>
    <w:rsid w:val="00D6735A"/>
    <w:rsid w:val="00D679BE"/>
    <w:rsid w:val="00D70A66"/>
    <w:rsid w:val="00D70C4A"/>
    <w:rsid w:val="00D71D69"/>
    <w:rsid w:val="00D7237A"/>
    <w:rsid w:val="00D7258C"/>
    <w:rsid w:val="00D728AA"/>
    <w:rsid w:val="00D72B72"/>
    <w:rsid w:val="00D73075"/>
    <w:rsid w:val="00D73B48"/>
    <w:rsid w:val="00D74439"/>
    <w:rsid w:val="00D745DD"/>
    <w:rsid w:val="00D74676"/>
    <w:rsid w:val="00D749D1"/>
    <w:rsid w:val="00D74F58"/>
    <w:rsid w:val="00D75194"/>
    <w:rsid w:val="00D75820"/>
    <w:rsid w:val="00D76A40"/>
    <w:rsid w:val="00D76D90"/>
    <w:rsid w:val="00D801D3"/>
    <w:rsid w:val="00D8090C"/>
    <w:rsid w:val="00D80DE2"/>
    <w:rsid w:val="00D81743"/>
    <w:rsid w:val="00D81F17"/>
    <w:rsid w:val="00D82EF4"/>
    <w:rsid w:val="00D84266"/>
    <w:rsid w:val="00D8474A"/>
    <w:rsid w:val="00D84945"/>
    <w:rsid w:val="00D8505B"/>
    <w:rsid w:val="00D85E96"/>
    <w:rsid w:val="00D86DC9"/>
    <w:rsid w:val="00D87395"/>
    <w:rsid w:val="00D87CF1"/>
    <w:rsid w:val="00D905BA"/>
    <w:rsid w:val="00D90901"/>
    <w:rsid w:val="00D90B74"/>
    <w:rsid w:val="00D913F9"/>
    <w:rsid w:val="00D91BE5"/>
    <w:rsid w:val="00D9202F"/>
    <w:rsid w:val="00D923DA"/>
    <w:rsid w:val="00D92AFB"/>
    <w:rsid w:val="00D94618"/>
    <w:rsid w:val="00D9518D"/>
    <w:rsid w:val="00D95C11"/>
    <w:rsid w:val="00D95E6A"/>
    <w:rsid w:val="00D95FE3"/>
    <w:rsid w:val="00D96D28"/>
    <w:rsid w:val="00D97630"/>
    <w:rsid w:val="00D97C05"/>
    <w:rsid w:val="00DA0382"/>
    <w:rsid w:val="00DA0D99"/>
    <w:rsid w:val="00DA0F32"/>
    <w:rsid w:val="00DA276B"/>
    <w:rsid w:val="00DA2D10"/>
    <w:rsid w:val="00DA322C"/>
    <w:rsid w:val="00DA3617"/>
    <w:rsid w:val="00DA3C49"/>
    <w:rsid w:val="00DA3F3A"/>
    <w:rsid w:val="00DA3FE5"/>
    <w:rsid w:val="00DA410E"/>
    <w:rsid w:val="00DA43B2"/>
    <w:rsid w:val="00DA45B8"/>
    <w:rsid w:val="00DA54EF"/>
    <w:rsid w:val="00DA57F4"/>
    <w:rsid w:val="00DA642B"/>
    <w:rsid w:val="00DA6511"/>
    <w:rsid w:val="00DA69D1"/>
    <w:rsid w:val="00DA69E9"/>
    <w:rsid w:val="00DA6F88"/>
    <w:rsid w:val="00DA7415"/>
    <w:rsid w:val="00DB010E"/>
    <w:rsid w:val="00DB07B6"/>
    <w:rsid w:val="00DB0BAD"/>
    <w:rsid w:val="00DB0BEE"/>
    <w:rsid w:val="00DB39DC"/>
    <w:rsid w:val="00DB3E96"/>
    <w:rsid w:val="00DB4431"/>
    <w:rsid w:val="00DB47AD"/>
    <w:rsid w:val="00DB56A8"/>
    <w:rsid w:val="00DB5C5E"/>
    <w:rsid w:val="00DB5E79"/>
    <w:rsid w:val="00DB66E8"/>
    <w:rsid w:val="00DB6728"/>
    <w:rsid w:val="00DB6D34"/>
    <w:rsid w:val="00DB763A"/>
    <w:rsid w:val="00DB79C7"/>
    <w:rsid w:val="00DC06BB"/>
    <w:rsid w:val="00DC0A1B"/>
    <w:rsid w:val="00DC18C2"/>
    <w:rsid w:val="00DC2367"/>
    <w:rsid w:val="00DC27B3"/>
    <w:rsid w:val="00DC2C94"/>
    <w:rsid w:val="00DC2DB3"/>
    <w:rsid w:val="00DC3260"/>
    <w:rsid w:val="00DC3D29"/>
    <w:rsid w:val="00DC3E76"/>
    <w:rsid w:val="00DC40FC"/>
    <w:rsid w:val="00DC4190"/>
    <w:rsid w:val="00DC44C8"/>
    <w:rsid w:val="00DC4DD8"/>
    <w:rsid w:val="00DC4FC6"/>
    <w:rsid w:val="00DC53C5"/>
    <w:rsid w:val="00DC62A4"/>
    <w:rsid w:val="00DC6366"/>
    <w:rsid w:val="00DC6CD6"/>
    <w:rsid w:val="00DC739F"/>
    <w:rsid w:val="00DC781E"/>
    <w:rsid w:val="00DD020B"/>
    <w:rsid w:val="00DD05E9"/>
    <w:rsid w:val="00DD0A97"/>
    <w:rsid w:val="00DD0AA6"/>
    <w:rsid w:val="00DD14E9"/>
    <w:rsid w:val="00DD1AE1"/>
    <w:rsid w:val="00DD1C94"/>
    <w:rsid w:val="00DD2AC1"/>
    <w:rsid w:val="00DD300B"/>
    <w:rsid w:val="00DD342C"/>
    <w:rsid w:val="00DD3B63"/>
    <w:rsid w:val="00DD3E82"/>
    <w:rsid w:val="00DD3F45"/>
    <w:rsid w:val="00DD42A9"/>
    <w:rsid w:val="00DD4752"/>
    <w:rsid w:val="00DD489C"/>
    <w:rsid w:val="00DD4CBB"/>
    <w:rsid w:val="00DD5448"/>
    <w:rsid w:val="00DD54AC"/>
    <w:rsid w:val="00DD6613"/>
    <w:rsid w:val="00DD6A76"/>
    <w:rsid w:val="00DD6B09"/>
    <w:rsid w:val="00DE0A09"/>
    <w:rsid w:val="00DE0B42"/>
    <w:rsid w:val="00DE1556"/>
    <w:rsid w:val="00DE1AC5"/>
    <w:rsid w:val="00DE1E31"/>
    <w:rsid w:val="00DE2444"/>
    <w:rsid w:val="00DE35BA"/>
    <w:rsid w:val="00DE3824"/>
    <w:rsid w:val="00DE389C"/>
    <w:rsid w:val="00DE4277"/>
    <w:rsid w:val="00DE484E"/>
    <w:rsid w:val="00DE501E"/>
    <w:rsid w:val="00DE50BE"/>
    <w:rsid w:val="00DE6122"/>
    <w:rsid w:val="00DE641D"/>
    <w:rsid w:val="00DE65A6"/>
    <w:rsid w:val="00DE67C8"/>
    <w:rsid w:val="00DF0160"/>
    <w:rsid w:val="00DF0358"/>
    <w:rsid w:val="00DF08A8"/>
    <w:rsid w:val="00DF1AE0"/>
    <w:rsid w:val="00DF1D60"/>
    <w:rsid w:val="00DF22EB"/>
    <w:rsid w:val="00DF2AC9"/>
    <w:rsid w:val="00DF3171"/>
    <w:rsid w:val="00DF3E9A"/>
    <w:rsid w:val="00DF5306"/>
    <w:rsid w:val="00DF57BF"/>
    <w:rsid w:val="00DF5ADF"/>
    <w:rsid w:val="00DF6415"/>
    <w:rsid w:val="00DF6C78"/>
    <w:rsid w:val="00DF6F73"/>
    <w:rsid w:val="00DF7106"/>
    <w:rsid w:val="00DF744D"/>
    <w:rsid w:val="00DF78C5"/>
    <w:rsid w:val="00DF7C3F"/>
    <w:rsid w:val="00DF7E77"/>
    <w:rsid w:val="00E005EE"/>
    <w:rsid w:val="00E0073A"/>
    <w:rsid w:val="00E0080F"/>
    <w:rsid w:val="00E008CC"/>
    <w:rsid w:val="00E015F9"/>
    <w:rsid w:val="00E01926"/>
    <w:rsid w:val="00E01A2A"/>
    <w:rsid w:val="00E01F73"/>
    <w:rsid w:val="00E0284C"/>
    <w:rsid w:val="00E02AAA"/>
    <w:rsid w:val="00E03B2E"/>
    <w:rsid w:val="00E044AD"/>
    <w:rsid w:val="00E053DE"/>
    <w:rsid w:val="00E0575C"/>
    <w:rsid w:val="00E057C4"/>
    <w:rsid w:val="00E05E6A"/>
    <w:rsid w:val="00E06385"/>
    <w:rsid w:val="00E0645F"/>
    <w:rsid w:val="00E07D49"/>
    <w:rsid w:val="00E07D4F"/>
    <w:rsid w:val="00E1129A"/>
    <w:rsid w:val="00E12A54"/>
    <w:rsid w:val="00E12AC4"/>
    <w:rsid w:val="00E12F05"/>
    <w:rsid w:val="00E13525"/>
    <w:rsid w:val="00E13574"/>
    <w:rsid w:val="00E136D1"/>
    <w:rsid w:val="00E1422F"/>
    <w:rsid w:val="00E148AD"/>
    <w:rsid w:val="00E151D8"/>
    <w:rsid w:val="00E15556"/>
    <w:rsid w:val="00E169A9"/>
    <w:rsid w:val="00E17586"/>
    <w:rsid w:val="00E201A9"/>
    <w:rsid w:val="00E20B3F"/>
    <w:rsid w:val="00E20CFC"/>
    <w:rsid w:val="00E2163A"/>
    <w:rsid w:val="00E219D2"/>
    <w:rsid w:val="00E22041"/>
    <w:rsid w:val="00E22EAB"/>
    <w:rsid w:val="00E232BE"/>
    <w:rsid w:val="00E23413"/>
    <w:rsid w:val="00E23897"/>
    <w:rsid w:val="00E23DFD"/>
    <w:rsid w:val="00E23E5E"/>
    <w:rsid w:val="00E23E7C"/>
    <w:rsid w:val="00E2550A"/>
    <w:rsid w:val="00E25C49"/>
    <w:rsid w:val="00E30048"/>
    <w:rsid w:val="00E30448"/>
    <w:rsid w:val="00E30566"/>
    <w:rsid w:val="00E31C0B"/>
    <w:rsid w:val="00E32287"/>
    <w:rsid w:val="00E3271D"/>
    <w:rsid w:val="00E32AAD"/>
    <w:rsid w:val="00E3375A"/>
    <w:rsid w:val="00E35272"/>
    <w:rsid w:val="00E356F0"/>
    <w:rsid w:val="00E35A76"/>
    <w:rsid w:val="00E369FE"/>
    <w:rsid w:val="00E36C89"/>
    <w:rsid w:val="00E37174"/>
    <w:rsid w:val="00E373CA"/>
    <w:rsid w:val="00E37F83"/>
    <w:rsid w:val="00E37F98"/>
    <w:rsid w:val="00E40593"/>
    <w:rsid w:val="00E40B9E"/>
    <w:rsid w:val="00E4337C"/>
    <w:rsid w:val="00E4343A"/>
    <w:rsid w:val="00E434A2"/>
    <w:rsid w:val="00E43A57"/>
    <w:rsid w:val="00E43B63"/>
    <w:rsid w:val="00E44A3C"/>
    <w:rsid w:val="00E452EF"/>
    <w:rsid w:val="00E46266"/>
    <w:rsid w:val="00E469BF"/>
    <w:rsid w:val="00E47E89"/>
    <w:rsid w:val="00E502AB"/>
    <w:rsid w:val="00E503D4"/>
    <w:rsid w:val="00E504E6"/>
    <w:rsid w:val="00E50BE5"/>
    <w:rsid w:val="00E513AF"/>
    <w:rsid w:val="00E534DB"/>
    <w:rsid w:val="00E53AF5"/>
    <w:rsid w:val="00E5412F"/>
    <w:rsid w:val="00E548F0"/>
    <w:rsid w:val="00E54F17"/>
    <w:rsid w:val="00E55866"/>
    <w:rsid w:val="00E562BA"/>
    <w:rsid w:val="00E56D28"/>
    <w:rsid w:val="00E56D83"/>
    <w:rsid w:val="00E56DA1"/>
    <w:rsid w:val="00E57523"/>
    <w:rsid w:val="00E575B0"/>
    <w:rsid w:val="00E5764E"/>
    <w:rsid w:val="00E57F06"/>
    <w:rsid w:val="00E600C1"/>
    <w:rsid w:val="00E601BF"/>
    <w:rsid w:val="00E60C10"/>
    <w:rsid w:val="00E610A8"/>
    <w:rsid w:val="00E62404"/>
    <w:rsid w:val="00E6353D"/>
    <w:rsid w:val="00E63717"/>
    <w:rsid w:val="00E637F3"/>
    <w:rsid w:val="00E63BF8"/>
    <w:rsid w:val="00E63D35"/>
    <w:rsid w:val="00E63FE4"/>
    <w:rsid w:val="00E64114"/>
    <w:rsid w:val="00E645E3"/>
    <w:rsid w:val="00E649EF"/>
    <w:rsid w:val="00E6513C"/>
    <w:rsid w:val="00E65546"/>
    <w:rsid w:val="00E6608E"/>
    <w:rsid w:val="00E66407"/>
    <w:rsid w:val="00E66681"/>
    <w:rsid w:val="00E6698F"/>
    <w:rsid w:val="00E674EE"/>
    <w:rsid w:val="00E6779E"/>
    <w:rsid w:val="00E67A25"/>
    <w:rsid w:val="00E70B33"/>
    <w:rsid w:val="00E70F80"/>
    <w:rsid w:val="00E711CE"/>
    <w:rsid w:val="00E7127D"/>
    <w:rsid w:val="00E71338"/>
    <w:rsid w:val="00E71972"/>
    <w:rsid w:val="00E71BBB"/>
    <w:rsid w:val="00E72BFD"/>
    <w:rsid w:val="00E7347C"/>
    <w:rsid w:val="00E73AFE"/>
    <w:rsid w:val="00E760A3"/>
    <w:rsid w:val="00E76720"/>
    <w:rsid w:val="00E76A0C"/>
    <w:rsid w:val="00E770ED"/>
    <w:rsid w:val="00E778F5"/>
    <w:rsid w:val="00E77D6F"/>
    <w:rsid w:val="00E77FBC"/>
    <w:rsid w:val="00E80905"/>
    <w:rsid w:val="00E8090D"/>
    <w:rsid w:val="00E80F95"/>
    <w:rsid w:val="00E81090"/>
    <w:rsid w:val="00E8125B"/>
    <w:rsid w:val="00E8217F"/>
    <w:rsid w:val="00E8261C"/>
    <w:rsid w:val="00E82A93"/>
    <w:rsid w:val="00E82BFA"/>
    <w:rsid w:val="00E83586"/>
    <w:rsid w:val="00E83ED3"/>
    <w:rsid w:val="00E83FC6"/>
    <w:rsid w:val="00E84AE0"/>
    <w:rsid w:val="00E84FB4"/>
    <w:rsid w:val="00E85013"/>
    <w:rsid w:val="00E853ED"/>
    <w:rsid w:val="00E85F05"/>
    <w:rsid w:val="00E872E7"/>
    <w:rsid w:val="00E90324"/>
    <w:rsid w:val="00E90600"/>
    <w:rsid w:val="00E90B2E"/>
    <w:rsid w:val="00E90D0F"/>
    <w:rsid w:val="00E91EEB"/>
    <w:rsid w:val="00E9240D"/>
    <w:rsid w:val="00E92990"/>
    <w:rsid w:val="00E92C75"/>
    <w:rsid w:val="00E9361E"/>
    <w:rsid w:val="00E9400E"/>
    <w:rsid w:val="00E9411B"/>
    <w:rsid w:val="00E94E24"/>
    <w:rsid w:val="00E951F7"/>
    <w:rsid w:val="00E95BD4"/>
    <w:rsid w:val="00E96BF2"/>
    <w:rsid w:val="00E97E12"/>
    <w:rsid w:val="00E97EA5"/>
    <w:rsid w:val="00EA063F"/>
    <w:rsid w:val="00EA07E2"/>
    <w:rsid w:val="00EA1412"/>
    <w:rsid w:val="00EA2CA6"/>
    <w:rsid w:val="00EA31F2"/>
    <w:rsid w:val="00EA37B0"/>
    <w:rsid w:val="00EA396E"/>
    <w:rsid w:val="00EA3C40"/>
    <w:rsid w:val="00EA409D"/>
    <w:rsid w:val="00EA454B"/>
    <w:rsid w:val="00EA5168"/>
    <w:rsid w:val="00EA58D0"/>
    <w:rsid w:val="00EA6CD2"/>
    <w:rsid w:val="00EA7689"/>
    <w:rsid w:val="00EB02DF"/>
    <w:rsid w:val="00EB0458"/>
    <w:rsid w:val="00EB0BDD"/>
    <w:rsid w:val="00EB1837"/>
    <w:rsid w:val="00EB2176"/>
    <w:rsid w:val="00EB2313"/>
    <w:rsid w:val="00EB289F"/>
    <w:rsid w:val="00EB34AE"/>
    <w:rsid w:val="00EB3CCB"/>
    <w:rsid w:val="00EB3EC9"/>
    <w:rsid w:val="00EB4A44"/>
    <w:rsid w:val="00EB5334"/>
    <w:rsid w:val="00EB5682"/>
    <w:rsid w:val="00EB56EA"/>
    <w:rsid w:val="00EB638F"/>
    <w:rsid w:val="00EB6C05"/>
    <w:rsid w:val="00EB6DB4"/>
    <w:rsid w:val="00EB7266"/>
    <w:rsid w:val="00EC0083"/>
    <w:rsid w:val="00EC027D"/>
    <w:rsid w:val="00EC041F"/>
    <w:rsid w:val="00EC07EC"/>
    <w:rsid w:val="00EC117B"/>
    <w:rsid w:val="00EC15F5"/>
    <w:rsid w:val="00EC1A44"/>
    <w:rsid w:val="00EC2D3C"/>
    <w:rsid w:val="00EC3276"/>
    <w:rsid w:val="00EC33F2"/>
    <w:rsid w:val="00EC356D"/>
    <w:rsid w:val="00EC4B92"/>
    <w:rsid w:val="00EC6764"/>
    <w:rsid w:val="00EC69F1"/>
    <w:rsid w:val="00EC7239"/>
    <w:rsid w:val="00EC768C"/>
    <w:rsid w:val="00ED04B6"/>
    <w:rsid w:val="00ED0C57"/>
    <w:rsid w:val="00ED1297"/>
    <w:rsid w:val="00ED17CB"/>
    <w:rsid w:val="00ED1A5A"/>
    <w:rsid w:val="00ED1B71"/>
    <w:rsid w:val="00ED1CA7"/>
    <w:rsid w:val="00ED2355"/>
    <w:rsid w:val="00ED2A9E"/>
    <w:rsid w:val="00ED2BC4"/>
    <w:rsid w:val="00ED2D8C"/>
    <w:rsid w:val="00ED3EF3"/>
    <w:rsid w:val="00ED4B9A"/>
    <w:rsid w:val="00ED4D0B"/>
    <w:rsid w:val="00ED675F"/>
    <w:rsid w:val="00ED6905"/>
    <w:rsid w:val="00ED6CB2"/>
    <w:rsid w:val="00ED6D12"/>
    <w:rsid w:val="00ED6E14"/>
    <w:rsid w:val="00EE028D"/>
    <w:rsid w:val="00EE0810"/>
    <w:rsid w:val="00EE1122"/>
    <w:rsid w:val="00EE2355"/>
    <w:rsid w:val="00EE24D5"/>
    <w:rsid w:val="00EE2B99"/>
    <w:rsid w:val="00EE2D35"/>
    <w:rsid w:val="00EE2D46"/>
    <w:rsid w:val="00EE3231"/>
    <w:rsid w:val="00EE3842"/>
    <w:rsid w:val="00EE45E4"/>
    <w:rsid w:val="00EE57DD"/>
    <w:rsid w:val="00EE634E"/>
    <w:rsid w:val="00EE6550"/>
    <w:rsid w:val="00EE6785"/>
    <w:rsid w:val="00EE6CFB"/>
    <w:rsid w:val="00EE707E"/>
    <w:rsid w:val="00EE7381"/>
    <w:rsid w:val="00EE7C4E"/>
    <w:rsid w:val="00EF00F8"/>
    <w:rsid w:val="00EF0764"/>
    <w:rsid w:val="00EF0865"/>
    <w:rsid w:val="00EF10E7"/>
    <w:rsid w:val="00EF176B"/>
    <w:rsid w:val="00EF214F"/>
    <w:rsid w:val="00EF2C2D"/>
    <w:rsid w:val="00EF2DE0"/>
    <w:rsid w:val="00EF466D"/>
    <w:rsid w:val="00EF4746"/>
    <w:rsid w:val="00EF5096"/>
    <w:rsid w:val="00EF5E87"/>
    <w:rsid w:val="00EF61A8"/>
    <w:rsid w:val="00EF68BD"/>
    <w:rsid w:val="00F007FE"/>
    <w:rsid w:val="00F012A7"/>
    <w:rsid w:val="00F01C90"/>
    <w:rsid w:val="00F01F03"/>
    <w:rsid w:val="00F02EB3"/>
    <w:rsid w:val="00F0315E"/>
    <w:rsid w:val="00F03883"/>
    <w:rsid w:val="00F04554"/>
    <w:rsid w:val="00F046EC"/>
    <w:rsid w:val="00F04C8C"/>
    <w:rsid w:val="00F04F0D"/>
    <w:rsid w:val="00F05CC7"/>
    <w:rsid w:val="00F05FE6"/>
    <w:rsid w:val="00F06851"/>
    <w:rsid w:val="00F06F80"/>
    <w:rsid w:val="00F077AD"/>
    <w:rsid w:val="00F110CC"/>
    <w:rsid w:val="00F113AE"/>
    <w:rsid w:val="00F11574"/>
    <w:rsid w:val="00F125E8"/>
    <w:rsid w:val="00F13019"/>
    <w:rsid w:val="00F131C0"/>
    <w:rsid w:val="00F13822"/>
    <w:rsid w:val="00F1456A"/>
    <w:rsid w:val="00F15DA1"/>
    <w:rsid w:val="00F16C47"/>
    <w:rsid w:val="00F16CB6"/>
    <w:rsid w:val="00F17560"/>
    <w:rsid w:val="00F1795A"/>
    <w:rsid w:val="00F17B3E"/>
    <w:rsid w:val="00F17BFC"/>
    <w:rsid w:val="00F17F58"/>
    <w:rsid w:val="00F2002C"/>
    <w:rsid w:val="00F20788"/>
    <w:rsid w:val="00F20DD4"/>
    <w:rsid w:val="00F20FF6"/>
    <w:rsid w:val="00F21C72"/>
    <w:rsid w:val="00F21D84"/>
    <w:rsid w:val="00F2240F"/>
    <w:rsid w:val="00F225DF"/>
    <w:rsid w:val="00F22942"/>
    <w:rsid w:val="00F22FC5"/>
    <w:rsid w:val="00F247BC"/>
    <w:rsid w:val="00F24D56"/>
    <w:rsid w:val="00F250B9"/>
    <w:rsid w:val="00F2558D"/>
    <w:rsid w:val="00F2566F"/>
    <w:rsid w:val="00F25D55"/>
    <w:rsid w:val="00F26905"/>
    <w:rsid w:val="00F26C4C"/>
    <w:rsid w:val="00F276FE"/>
    <w:rsid w:val="00F3006D"/>
    <w:rsid w:val="00F300A5"/>
    <w:rsid w:val="00F3066F"/>
    <w:rsid w:val="00F3069B"/>
    <w:rsid w:val="00F30B99"/>
    <w:rsid w:val="00F31DA7"/>
    <w:rsid w:val="00F3272A"/>
    <w:rsid w:val="00F33103"/>
    <w:rsid w:val="00F33901"/>
    <w:rsid w:val="00F33EC0"/>
    <w:rsid w:val="00F349E0"/>
    <w:rsid w:val="00F34CD1"/>
    <w:rsid w:val="00F35D13"/>
    <w:rsid w:val="00F36369"/>
    <w:rsid w:val="00F36E66"/>
    <w:rsid w:val="00F37214"/>
    <w:rsid w:val="00F373B5"/>
    <w:rsid w:val="00F3740F"/>
    <w:rsid w:val="00F37453"/>
    <w:rsid w:val="00F37693"/>
    <w:rsid w:val="00F379DE"/>
    <w:rsid w:val="00F37F92"/>
    <w:rsid w:val="00F40593"/>
    <w:rsid w:val="00F41043"/>
    <w:rsid w:val="00F41A75"/>
    <w:rsid w:val="00F41DD1"/>
    <w:rsid w:val="00F42580"/>
    <w:rsid w:val="00F4262D"/>
    <w:rsid w:val="00F43003"/>
    <w:rsid w:val="00F436F2"/>
    <w:rsid w:val="00F43A45"/>
    <w:rsid w:val="00F4405A"/>
    <w:rsid w:val="00F44114"/>
    <w:rsid w:val="00F45365"/>
    <w:rsid w:val="00F45602"/>
    <w:rsid w:val="00F459F3"/>
    <w:rsid w:val="00F45BB0"/>
    <w:rsid w:val="00F45E46"/>
    <w:rsid w:val="00F46059"/>
    <w:rsid w:val="00F460C0"/>
    <w:rsid w:val="00F46671"/>
    <w:rsid w:val="00F46746"/>
    <w:rsid w:val="00F46F6F"/>
    <w:rsid w:val="00F471E2"/>
    <w:rsid w:val="00F4751B"/>
    <w:rsid w:val="00F47A67"/>
    <w:rsid w:val="00F50958"/>
    <w:rsid w:val="00F50DFE"/>
    <w:rsid w:val="00F50FD3"/>
    <w:rsid w:val="00F5103B"/>
    <w:rsid w:val="00F51055"/>
    <w:rsid w:val="00F51722"/>
    <w:rsid w:val="00F51825"/>
    <w:rsid w:val="00F51B65"/>
    <w:rsid w:val="00F51BC5"/>
    <w:rsid w:val="00F51E3B"/>
    <w:rsid w:val="00F51EBC"/>
    <w:rsid w:val="00F51F68"/>
    <w:rsid w:val="00F52F59"/>
    <w:rsid w:val="00F5337D"/>
    <w:rsid w:val="00F53E9C"/>
    <w:rsid w:val="00F54054"/>
    <w:rsid w:val="00F541B0"/>
    <w:rsid w:val="00F545E8"/>
    <w:rsid w:val="00F549F9"/>
    <w:rsid w:val="00F55CCF"/>
    <w:rsid w:val="00F5631B"/>
    <w:rsid w:val="00F56917"/>
    <w:rsid w:val="00F56B38"/>
    <w:rsid w:val="00F56CAC"/>
    <w:rsid w:val="00F57862"/>
    <w:rsid w:val="00F57D7F"/>
    <w:rsid w:val="00F60260"/>
    <w:rsid w:val="00F6045D"/>
    <w:rsid w:val="00F606B9"/>
    <w:rsid w:val="00F60E86"/>
    <w:rsid w:val="00F61155"/>
    <w:rsid w:val="00F61299"/>
    <w:rsid w:val="00F61AFB"/>
    <w:rsid w:val="00F61B48"/>
    <w:rsid w:val="00F628C0"/>
    <w:rsid w:val="00F63833"/>
    <w:rsid w:val="00F640F6"/>
    <w:rsid w:val="00F64D78"/>
    <w:rsid w:val="00F65491"/>
    <w:rsid w:val="00F6553C"/>
    <w:rsid w:val="00F65549"/>
    <w:rsid w:val="00F661D9"/>
    <w:rsid w:val="00F66845"/>
    <w:rsid w:val="00F66B7E"/>
    <w:rsid w:val="00F67324"/>
    <w:rsid w:val="00F67B66"/>
    <w:rsid w:val="00F67C39"/>
    <w:rsid w:val="00F67F74"/>
    <w:rsid w:val="00F710AD"/>
    <w:rsid w:val="00F716A1"/>
    <w:rsid w:val="00F71735"/>
    <w:rsid w:val="00F71AF5"/>
    <w:rsid w:val="00F71D48"/>
    <w:rsid w:val="00F72B3B"/>
    <w:rsid w:val="00F738AD"/>
    <w:rsid w:val="00F73B97"/>
    <w:rsid w:val="00F746F3"/>
    <w:rsid w:val="00F7498A"/>
    <w:rsid w:val="00F7537A"/>
    <w:rsid w:val="00F762D9"/>
    <w:rsid w:val="00F76735"/>
    <w:rsid w:val="00F76742"/>
    <w:rsid w:val="00F76814"/>
    <w:rsid w:val="00F77D58"/>
    <w:rsid w:val="00F77F46"/>
    <w:rsid w:val="00F80ED8"/>
    <w:rsid w:val="00F817FE"/>
    <w:rsid w:val="00F81E9D"/>
    <w:rsid w:val="00F82026"/>
    <w:rsid w:val="00F8282C"/>
    <w:rsid w:val="00F82EA4"/>
    <w:rsid w:val="00F82EDB"/>
    <w:rsid w:val="00F83086"/>
    <w:rsid w:val="00F84785"/>
    <w:rsid w:val="00F858F9"/>
    <w:rsid w:val="00F8703F"/>
    <w:rsid w:val="00F875D0"/>
    <w:rsid w:val="00F878FF"/>
    <w:rsid w:val="00F90900"/>
    <w:rsid w:val="00F90A32"/>
    <w:rsid w:val="00F913D4"/>
    <w:rsid w:val="00F91907"/>
    <w:rsid w:val="00F91AB4"/>
    <w:rsid w:val="00F91ABB"/>
    <w:rsid w:val="00F91EA0"/>
    <w:rsid w:val="00F92A8F"/>
    <w:rsid w:val="00F92CE3"/>
    <w:rsid w:val="00F93329"/>
    <w:rsid w:val="00F940FF"/>
    <w:rsid w:val="00F94AA0"/>
    <w:rsid w:val="00F95F46"/>
    <w:rsid w:val="00F962D9"/>
    <w:rsid w:val="00F96D92"/>
    <w:rsid w:val="00F97371"/>
    <w:rsid w:val="00F979C3"/>
    <w:rsid w:val="00FA1B96"/>
    <w:rsid w:val="00FA4217"/>
    <w:rsid w:val="00FA5ED3"/>
    <w:rsid w:val="00FA6950"/>
    <w:rsid w:val="00FA6A4F"/>
    <w:rsid w:val="00FA6D34"/>
    <w:rsid w:val="00FA6ED4"/>
    <w:rsid w:val="00FA73DC"/>
    <w:rsid w:val="00FA79B1"/>
    <w:rsid w:val="00FB008E"/>
    <w:rsid w:val="00FB01D4"/>
    <w:rsid w:val="00FB0AA8"/>
    <w:rsid w:val="00FB12E5"/>
    <w:rsid w:val="00FB1547"/>
    <w:rsid w:val="00FB1A0A"/>
    <w:rsid w:val="00FB26E1"/>
    <w:rsid w:val="00FB283C"/>
    <w:rsid w:val="00FB2B9B"/>
    <w:rsid w:val="00FB2BCA"/>
    <w:rsid w:val="00FB3363"/>
    <w:rsid w:val="00FB3E49"/>
    <w:rsid w:val="00FB49F5"/>
    <w:rsid w:val="00FB6201"/>
    <w:rsid w:val="00FB64C1"/>
    <w:rsid w:val="00FB737B"/>
    <w:rsid w:val="00FB73DC"/>
    <w:rsid w:val="00FB7BD7"/>
    <w:rsid w:val="00FC0CC1"/>
    <w:rsid w:val="00FC0E90"/>
    <w:rsid w:val="00FC0FF9"/>
    <w:rsid w:val="00FC1185"/>
    <w:rsid w:val="00FC11B0"/>
    <w:rsid w:val="00FC1F90"/>
    <w:rsid w:val="00FC29C0"/>
    <w:rsid w:val="00FC2BED"/>
    <w:rsid w:val="00FC307A"/>
    <w:rsid w:val="00FC5285"/>
    <w:rsid w:val="00FC534F"/>
    <w:rsid w:val="00FC5954"/>
    <w:rsid w:val="00FC59E5"/>
    <w:rsid w:val="00FC5E42"/>
    <w:rsid w:val="00FC5EE0"/>
    <w:rsid w:val="00FC6040"/>
    <w:rsid w:val="00FC6115"/>
    <w:rsid w:val="00FC62BC"/>
    <w:rsid w:val="00FC6EBF"/>
    <w:rsid w:val="00FC75A2"/>
    <w:rsid w:val="00FC7A9F"/>
    <w:rsid w:val="00FD0741"/>
    <w:rsid w:val="00FD0A8E"/>
    <w:rsid w:val="00FD118A"/>
    <w:rsid w:val="00FD18F6"/>
    <w:rsid w:val="00FD1BB5"/>
    <w:rsid w:val="00FD1BF3"/>
    <w:rsid w:val="00FD1C9A"/>
    <w:rsid w:val="00FD242E"/>
    <w:rsid w:val="00FD25BE"/>
    <w:rsid w:val="00FD314C"/>
    <w:rsid w:val="00FD42E8"/>
    <w:rsid w:val="00FD4963"/>
    <w:rsid w:val="00FD6437"/>
    <w:rsid w:val="00FD66FA"/>
    <w:rsid w:val="00FD6C06"/>
    <w:rsid w:val="00FD6F38"/>
    <w:rsid w:val="00FD710B"/>
    <w:rsid w:val="00FD76EE"/>
    <w:rsid w:val="00FD7B64"/>
    <w:rsid w:val="00FE0379"/>
    <w:rsid w:val="00FE0513"/>
    <w:rsid w:val="00FE0778"/>
    <w:rsid w:val="00FE09E6"/>
    <w:rsid w:val="00FE0AEF"/>
    <w:rsid w:val="00FE13A9"/>
    <w:rsid w:val="00FE222F"/>
    <w:rsid w:val="00FE45C8"/>
    <w:rsid w:val="00FE47EC"/>
    <w:rsid w:val="00FE4A63"/>
    <w:rsid w:val="00FE5856"/>
    <w:rsid w:val="00FE5A16"/>
    <w:rsid w:val="00FE6680"/>
    <w:rsid w:val="00FE6A8C"/>
    <w:rsid w:val="00FE73D5"/>
    <w:rsid w:val="00FE7700"/>
    <w:rsid w:val="00FE7E39"/>
    <w:rsid w:val="00FF13CC"/>
    <w:rsid w:val="00FF20B1"/>
    <w:rsid w:val="00FF2547"/>
    <w:rsid w:val="00FF27C6"/>
    <w:rsid w:val="00FF31C8"/>
    <w:rsid w:val="00FF32BE"/>
    <w:rsid w:val="00FF3569"/>
    <w:rsid w:val="00FF51B1"/>
    <w:rsid w:val="00FF5430"/>
    <w:rsid w:val="00FF724C"/>
    <w:rsid w:val="011F251D"/>
    <w:rsid w:val="01203EBB"/>
    <w:rsid w:val="01207B59"/>
    <w:rsid w:val="0195685A"/>
    <w:rsid w:val="01D950F6"/>
    <w:rsid w:val="020531A4"/>
    <w:rsid w:val="0351417D"/>
    <w:rsid w:val="039A3ED8"/>
    <w:rsid w:val="03BA2CC2"/>
    <w:rsid w:val="04025F19"/>
    <w:rsid w:val="041B0C2F"/>
    <w:rsid w:val="041D1929"/>
    <w:rsid w:val="046631AC"/>
    <w:rsid w:val="0470081E"/>
    <w:rsid w:val="047B4ECF"/>
    <w:rsid w:val="053C0609"/>
    <w:rsid w:val="055E1038"/>
    <w:rsid w:val="05612CD8"/>
    <w:rsid w:val="059066B3"/>
    <w:rsid w:val="05BC4131"/>
    <w:rsid w:val="05E82A41"/>
    <w:rsid w:val="05F173CA"/>
    <w:rsid w:val="061101D4"/>
    <w:rsid w:val="062045F8"/>
    <w:rsid w:val="06662DE7"/>
    <w:rsid w:val="06941DF2"/>
    <w:rsid w:val="06BC2299"/>
    <w:rsid w:val="06DF3697"/>
    <w:rsid w:val="070D1627"/>
    <w:rsid w:val="078F36AF"/>
    <w:rsid w:val="07C765C2"/>
    <w:rsid w:val="08242E0E"/>
    <w:rsid w:val="08311597"/>
    <w:rsid w:val="085152E6"/>
    <w:rsid w:val="085D3543"/>
    <w:rsid w:val="08BA07A0"/>
    <w:rsid w:val="08D07D1E"/>
    <w:rsid w:val="08EB6C4F"/>
    <w:rsid w:val="09073675"/>
    <w:rsid w:val="09322BCB"/>
    <w:rsid w:val="097A36D5"/>
    <w:rsid w:val="098E15D7"/>
    <w:rsid w:val="09AD0CC7"/>
    <w:rsid w:val="09DD6664"/>
    <w:rsid w:val="09F21F44"/>
    <w:rsid w:val="0A164154"/>
    <w:rsid w:val="0A41496A"/>
    <w:rsid w:val="0AE55849"/>
    <w:rsid w:val="0B165359"/>
    <w:rsid w:val="0B1A43A3"/>
    <w:rsid w:val="0B1D55AA"/>
    <w:rsid w:val="0B343A21"/>
    <w:rsid w:val="0BDF24D9"/>
    <w:rsid w:val="0BEB2FB1"/>
    <w:rsid w:val="0D6D6855"/>
    <w:rsid w:val="0D9B08BD"/>
    <w:rsid w:val="0DC82AB8"/>
    <w:rsid w:val="0DD61800"/>
    <w:rsid w:val="0DE20392"/>
    <w:rsid w:val="0DF51436"/>
    <w:rsid w:val="0E3D12C7"/>
    <w:rsid w:val="0EEA5280"/>
    <w:rsid w:val="0F0C4B39"/>
    <w:rsid w:val="0F2759E5"/>
    <w:rsid w:val="0F7E3778"/>
    <w:rsid w:val="0F8004BB"/>
    <w:rsid w:val="0F832F28"/>
    <w:rsid w:val="0FB071DF"/>
    <w:rsid w:val="0FEA20EF"/>
    <w:rsid w:val="10545532"/>
    <w:rsid w:val="10914FFE"/>
    <w:rsid w:val="111A6478"/>
    <w:rsid w:val="117F262B"/>
    <w:rsid w:val="1183141E"/>
    <w:rsid w:val="11A42BB3"/>
    <w:rsid w:val="11A8079E"/>
    <w:rsid w:val="11AE47A1"/>
    <w:rsid w:val="11CC1E63"/>
    <w:rsid w:val="11CD1C9B"/>
    <w:rsid w:val="11DF3786"/>
    <w:rsid w:val="11F30DC5"/>
    <w:rsid w:val="125A5F17"/>
    <w:rsid w:val="12817F15"/>
    <w:rsid w:val="1284148E"/>
    <w:rsid w:val="12AD6790"/>
    <w:rsid w:val="12EF27DA"/>
    <w:rsid w:val="12F57DD8"/>
    <w:rsid w:val="13E2127B"/>
    <w:rsid w:val="14105EB0"/>
    <w:rsid w:val="14507A0B"/>
    <w:rsid w:val="145A7080"/>
    <w:rsid w:val="14894E98"/>
    <w:rsid w:val="15063646"/>
    <w:rsid w:val="15087518"/>
    <w:rsid w:val="1546345F"/>
    <w:rsid w:val="15682AA6"/>
    <w:rsid w:val="15A1686E"/>
    <w:rsid w:val="15AC59B8"/>
    <w:rsid w:val="15B81E09"/>
    <w:rsid w:val="15C37F6E"/>
    <w:rsid w:val="161171AC"/>
    <w:rsid w:val="16140702"/>
    <w:rsid w:val="161E3CC0"/>
    <w:rsid w:val="16214089"/>
    <w:rsid w:val="167B287C"/>
    <w:rsid w:val="16CF4C44"/>
    <w:rsid w:val="16DF1C51"/>
    <w:rsid w:val="16E41182"/>
    <w:rsid w:val="17502C0E"/>
    <w:rsid w:val="17825A06"/>
    <w:rsid w:val="17D413AF"/>
    <w:rsid w:val="17FE7CDB"/>
    <w:rsid w:val="18205602"/>
    <w:rsid w:val="186F5470"/>
    <w:rsid w:val="189A2E00"/>
    <w:rsid w:val="18AF23E0"/>
    <w:rsid w:val="191343F5"/>
    <w:rsid w:val="19B16EF2"/>
    <w:rsid w:val="19BD63CC"/>
    <w:rsid w:val="19EF6388"/>
    <w:rsid w:val="1A254024"/>
    <w:rsid w:val="1A6B04CE"/>
    <w:rsid w:val="1A6E7987"/>
    <w:rsid w:val="1ADC2F19"/>
    <w:rsid w:val="1B094719"/>
    <w:rsid w:val="1B3F1AA6"/>
    <w:rsid w:val="1BE35BD3"/>
    <w:rsid w:val="1C1E6495"/>
    <w:rsid w:val="1C231486"/>
    <w:rsid w:val="1C3D5A92"/>
    <w:rsid w:val="1D073A17"/>
    <w:rsid w:val="1D150CCF"/>
    <w:rsid w:val="1D5369D2"/>
    <w:rsid w:val="1D9B4896"/>
    <w:rsid w:val="1DF20628"/>
    <w:rsid w:val="1EA145F0"/>
    <w:rsid w:val="1EB973DD"/>
    <w:rsid w:val="1EC23455"/>
    <w:rsid w:val="1EC70C6B"/>
    <w:rsid w:val="1F336628"/>
    <w:rsid w:val="1F371C2F"/>
    <w:rsid w:val="1F527756"/>
    <w:rsid w:val="1F721A21"/>
    <w:rsid w:val="1F940C3D"/>
    <w:rsid w:val="1FA5265D"/>
    <w:rsid w:val="1FAF0BB3"/>
    <w:rsid w:val="202A6865"/>
    <w:rsid w:val="20413686"/>
    <w:rsid w:val="20B813A3"/>
    <w:rsid w:val="20C71FF8"/>
    <w:rsid w:val="20DB1877"/>
    <w:rsid w:val="20F6344B"/>
    <w:rsid w:val="20FC53CE"/>
    <w:rsid w:val="215C4736"/>
    <w:rsid w:val="21881CE4"/>
    <w:rsid w:val="219D78D4"/>
    <w:rsid w:val="21B661A4"/>
    <w:rsid w:val="21BC55BD"/>
    <w:rsid w:val="21C432BD"/>
    <w:rsid w:val="221B3D2B"/>
    <w:rsid w:val="221B786D"/>
    <w:rsid w:val="22BE47BA"/>
    <w:rsid w:val="22DB1410"/>
    <w:rsid w:val="232841D4"/>
    <w:rsid w:val="237A3B82"/>
    <w:rsid w:val="23BF27AF"/>
    <w:rsid w:val="23C20825"/>
    <w:rsid w:val="23C579E4"/>
    <w:rsid w:val="23DC0EEC"/>
    <w:rsid w:val="24571544"/>
    <w:rsid w:val="247A0118"/>
    <w:rsid w:val="247B2B17"/>
    <w:rsid w:val="24B4D623"/>
    <w:rsid w:val="24EF3434"/>
    <w:rsid w:val="24F82E9D"/>
    <w:rsid w:val="25533BBB"/>
    <w:rsid w:val="259572E3"/>
    <w:rsid w:val="259D1F7B"/>
    <w:rsid w:val="25F604C2"/>
    <w:rsid w:val="260D3FC7"/>
    <w:rsid w:val="267157B6"/>
    <w:rsid w:val="26F10B88"/>
    <w:rsid w:val="270B22EB"/>
    <w:rsid w:val="270D3C72"/>
    <w:rsid w:val="273A156E"/>
    <w:rsid w:val="276B2E11"/>
    <w:rsid w:val="278A18D2"/>
    <w:rsid w:val="27942803"/>
    <w:rsid w:val="27A6519D"/>
    <w:rsid w:val="27A67A03"/>
    <w:rsid w:val="27BA0A36"/>
    <w:rsid w:val="27DD4678"/>
    <w:rsid w:val="27F03E2A"/>
    <w:rsid w:val="27FB460E"/>
    <w:rsid w:val="2804263C"/>
    <w:rsid w:val="28362550"/>
    <w:rsid w:val="28427498"/>
    <w:rsid w:val="2875173D"/>
    <w:rsid w:val="289E23F3"/>
    <w:rsid w:val="28CE41A6"/>
    <w:rsid w:val="28D350BD"/>
    <w:rsid w:val="29BEB437"/>
    <w:rsid w:val="2A845C0B"/>
    <w:rsid w:val="2AFA1016"/>
    <w:rsid w:val="2B17347C"/>
    <w:rsid w:val="2B354727"/>
    <w:rsid w:val="2B6D3EBD"/>
    <w:rsid w:val="2B753532"/>
    <w:rsid w:val="2B895973"/>
    <w:rsid w:val="2B8D3A26"/>
    <w:rsid w:val="2BAA23D2"/>
    <w:rsid w:val="2BD93972"/>
    <w:rsid w:val="2BFC6A45"/>
    <w:rsid w:val="2C573541"/>
    <w:rsid w:val="2C934D84"/>
    <w:rsid w:val="2CF41F8B"/>
    <w:rsid w:val="2D0D05FE"/>
    <w:rsid w:val="2D182AD8"/>
    <w:rsid w:val="2D496844"/>
    <w:rsid w:val="2D8A07A1"/>
    <w:rsid w:val="2DA28150"/>
    <w:rsid w:val="2E0F3F33"/>
    <w:rsid w:val="2E60513A"/>
    <w:rsid w:val="2E640EE2"/>
    <w:rsid w:val="2E872A16"/>
    <w:rsid w:val="2E87322E"/>
    <w:rsid w:val="2EB0310C"/>
    <w:rsid w:val="2EF37E1B"/>
    <w:rsid w:val="2F0E5B01"/>
    <w:rsid w:val="2F1474CF"/>
    <w:rsid w:val="2F217151"/>
    <w:rsid w:val="2F2224D1"/>
    <w:rsid w:val="2F4C3D05"/>
    <w:rsid w:val="300F69FE"/>
    <w:rsid w:val="301A5EE8"/>
    <w:rsid w:val="305B528A"/>
    <w:rsid w:val="30A1575F"/>
    <w:rsid w:val="30E03FF2"/>
    <w:rsid w:val="314D4614"/>
    <w:rsid w:val="3196239A"/>
    <w:rsid w:val="31C4105A"/>
    <w:rsid w:val="31E76D0B"/>
    <w:rsid w:val="321C75CA"/>
    <w:rsid w:val="322F7824"/>
    <w:rsid w:val="327925E0"/>
    <w:rsid w:val="3295541B"/>
    <w:rsid w:val="32B43D17"/>
    <w:rsid w:val="33593A3B"/>
    <w:rsid w:val="339554D0"/>
    <w:rsid w:val="339E0D7E"/>
    <w:rsid w:val="33D9655A"/>
    <w:rsid w:val="33DE36C7"/>
    <w:rsid w:val="33E44AF3"/>
    <w:rsid w:val="341674CA"/>
    <w:rsid w:val="342F4D61"/>
    <w:rsid w:val="350D02F0"/>
    <w:rsid w:val="355E0668"/>
    <w:rsid w:val="35AB2CA8"/>
    <w:rsid w:val="370F335E"/>
    <w:rsid w:val="37203A99"/>
    <w:rsid w:val="37882F80"/>
    <w:rsid w:val="378F6651"/>
    <w:rsid w:val="37932294"/>
    <w:rsid w:val="381E5305"/>
    <w:rsid w:val="38274936"/>
    <w:rsid w:val="387C777D"/>
    <w:rsid w:val="38A21F68"/>
    <w:rsid w:val="38AE3570"/>
    <w:rsid w:val="38C33ED6"/>
    <w:rsid w:val="38CE61CA"/>
    <w:rsid w:val="39213309"/>
    <w:rsid w:val="39423DBA"/>
    <w:rsid w:val="394B0B9C"/>
    <w:rsid w:val="39505428"/>
    <w:rsid w:val="39555315"/>
    <w:rsid w:val="39610843"/>
    <w:rsid w:val="39AA099D"/>
    <w:rsid w:val="39DB6F54"/>
    <w:rsid w:val="3A25250F"/>
    <w:rsid w:val="3A8D328E"/>
    <w:rsid w:val="3ADD3CFD"/>
    <w:rsid w:val="3B256C4E"/>
    <w:rsid w:val="3B4E442B"/>
    <w:rsid w:val="3B7A0891"/>
    <w:rsid w:val="3C0B508A"/>
    <w:rsid w:val="3C30372A"/>
    <w:rsid w:val="3CAC71DE"/>
    <w:rsid w:val="3CF230F2"/>
    <w:rsid w:val="3D6036BC"/>
    <w:rsid w:val="3D707FC0"/>
    <w:rsid w:val="3DA520CC"/>
    <w:rsid w:val="3DD82039"/>
    <w:rsid w:val="3DDF0009"/>
    <w:rsid w:val="3E2E7433"/>
    <w:rsid w:val="3E5C6C61"/>
    <w:rsid w:val="3E8C7A26"/>
    <w:rsid w:val="3ECC7018"/>
    <w:rsid w:val="3F055894"/>
    <w:rsid w:val="3F516629"/>
    <w:rsid w:val="3F532B7F"/>
    <w:rsid w:val="3F855198"/>
    <w:rsid w:val="405707BC"/>
    <w:rsid w:val="406D7300"/>
    <w:rsid w:val="40FF35C1"/>
    <w:rsid w:val="41361FC0"/>
    <w:rsid w:val="41C012FF"/>
    <w:rsid w:val="41E10C70"/>
    <w:rsid w:val="42935269"/>
    <w:rsid w:val="429A0303"/>
    <w:rsid w:val="429D7BEA"/>
    <w:rsid w:val="43287E40"/>
    <w:rsid w:val="43511F37"/>
    <w:rsid w:val="43524A08"/>
    <w:rsid w:val="435D5399"/>
    <w:rsid w:val="43888190"/>
    <w:rsid w:val="43D41C86"/>
    <w:rsid w:val="446F72EB"/>
    <w:rsid w:val="4492788B"/>
    <w:rsid w:val="4522431B"/>
    <w:rsid w:val="452D5D67"/>
    <w:rsid w:val="45BD49BC"/>
    <w:rsid w:val="45F44B43"/>
    <w:rsid w:val="462835E3"/>
    <w:rsid w:val="46703E3E"/>
    <w:rsid w:val="472921D1"/>
    <w:rsid w:val="47385A50"/>
    <w:rsid w:val="47F2C001"/>
    <w:rsid w:val="47FC1919"/>
    <w:rsid w:val="48304DC3"/>
    <w:rsid w:val="48437CB3"/>
    <w:rsid w:val="4891428A"/>
    <w:rsid w:val="489F0449"/>
    <w:rsid w:val="48E23EED"/>
    <w:rsid w:val="490177EE"/>
    <w:rsid w:val="49E51FED"/>
    <w:rsid w:val="4A2675EB"/>
    <w:rsid w:val="4A6A5C4D"/>
    <w:rsid w:val="4AD02480"/>
    <w:rsid w:val="4AD12B24"/>
    <w:rsid w:val="4B103655"/>
    <w:rsid w:val="4B285638"/>
    <w:rsid w:val="4B8C2A00"/>
    <w:rsid w:val="4BA80AFE"/>
    <w:rsid w:val="4C76404E"/>
    <w:rsid w:val="4C7B446F"/>
    <w:rsid w:val="4C881917"/>
    <w:rsid w:val="4C9E19C0"/>
    <w:rsid w:val="4CC60394"/>
    <w:rsid w:val="4CDF7A1B"/>
    <w:rsid w:val="4D2716BA"/>
    <w:rsid w:val="4D2C439F"/>
    <w:rsid w:val="4D51587D"/>
    <w:rsid w:val="4D534390"/>
    <w:rsid w:val="4DC71B74"/>
    <w:rsid w:val="4E387C78"/>
    <w:rsid w:val="4E6C5FF6"/>
    <w:rsid w:val="4E8746FC"/>
    <w:rsid w:val="4ECC7F56"/>
    <w:rsid w:val="4EE2331C"/>
    <w:rsid w:val="4EEF7987"/>
    <w:rsid w:val="4F093F4B"/>
    <w:rsid w:val="4F507E7D"/>
    <w:rsid w:val="4F5C75FB"/>
    <w:rsid w:val="4F7E21BC"/>
    <w:rsid w:val="4F842D56"/>
    <w:rsid w:val="4FAE11FC"/>
    <w:rsid w:val="4FBA6DB9"/>
    <w:rsid w:val="4FCF53F6"/>
    <w:rsid w:val="4FEF09F4"/>
    <w:rsid w:val="502D1C55"/>
    <w:rsid w:val="5080437D"/>
    <w:rsid w:val="51056EE7"/>
    <w:rsid w:val="514868EE"/>
    <w:rsid w:val="516C4956"/>
    <w:rsid w:val="51710677"/>
    <w:rsid w:val="51722FF6"/>
    <w:rsid w:val="519C5369"/>
    <w:rsid w:val="51A404F0"/>
    <w:rsid w:val="520E3ED4"/>
    <w:rsid w:val="5221680B"/>
    <w:rsid w:val="528B6F1A"/>
    <w:rsid w:val="52D47AC0"/>
    <w:rsid w:val="53106DAB"/>
    <w:rsid w:val="536F1A94"/>
    <w:rsid w:val="5396417F"/>
    <w:rsid w:val="54224EA2"/>
    <w:rsid w:val="545F6C51"/>
    <w:rsid w:val="54877424"/>
    <w:rsid w:val="54941CE7"/>
    <w:rsid w:val="54C15733"/>
    <w:rsid w:val="54ED1452"/>
    <w:rsid w:val="55004972"/>
    <w:rsid w:val="5537456C"/>
    <w:rsid w:val="5571600D"/>
    <w:rsid w:val="5583150B"/>
    <w:rsid w:val="568B745F"/>
    <w:rsid w:val="56A02F80"/>
    <w:rsid w:val="56A50CDA"/>
    <w:rsid w:val="56E2546E"/>
    <w:rsid w:val="56E32C4A"/>
    <w:rsid w:val="579E6214"/>
    <w:rsid w:val="57B56E2E"/>
    <w:rsid w:val="58BE5F74"/>
    <w:rsid w:val="58F00A4E"/>
    <w:rsid w:val="59173FA0"/>
    <w:rsid w:val="596C2400"/>
    <w:rsid w:val="5A0F25CF"/>
    <w:rsid w:val="5A1620C7"/>
    <w:rsid w:val="5A443198"/>
    <w:rsid w:val="5A4A649C"/>
    <w:rsid w:val="5A6873CB"/>
    <w:rsid w:val="5A9C0F81"/>
    <w:rsid w:val="5AAA0311"/>
    <w:rsid w:val="5AC864B9"/>
    <w:rsid w:val="5B6D74DA"/>
    <w:rsid w:val="5BDC62F2"/>
    <w:rsid w:val="5C0349CC"/>
    <w:rsid w:val="5C0F5B4E"/>
    <w:rsid w:val="5C574AC3"/>
    <w:rsid w:val="5C7F6ACD"/>
    <w:rsid w:val="5CBD33F2"/>
    <w:rsid w:val="5D080CF3"/>
    <w:rsid w:val="5D2D66DB"/>
    <w:rsid w:val="5D4A4C0E"/>
    <w:rsid w:val="5DB04C90"/>
    <w:rsid w:val="5E4D7F51"/>
    <w:rsid w:val="5E6847AF"/>
    <w:rsid w:val="5E826883"/>
    <w:rsid w:val="5EB83F07"/>
    <w:rsid w:val="5EE22509"/>
    <w:rsid w:val="5F6D177F"/>
    <w:rsid w:val="5FB05FBE"/>
    <w:rsid w:val="5FC41C75"/>
    <w:rsid w:val="5FDD42D4"/>
    <w:rsid w:val="5FEA2E72"/>
    <w:rsid w:val="600F2DDA"/>
    <w:rsid w:val="60314F4C"/>
    <w:rsid w:val="60606896"/>
    <w:rsid w:val="60EB1C49"/>
    <w:rsid w:val="610B690B"/>
    <w:rsid w:val="620333B0"/>
    <w:rsid w:val="624F2E86"/>
    <w:rsid w:val="627C6F22"/>
    <w:rsid w:val="62A438D3"/>
    <w:rsid w:val="62B96FE1"/>
    <w:rsid w:val="633B34A5"/>
    <w:rsid w:val="634E7862"/>
    <w:rsid w:val="63702777"/>
    <w:rsid w:val="638D3F44"/>
    <w:rsid w:val="63A10E0E"/>
    <w:rsid w:val="63CF4C9A"/>
    <w:rsid w:val="63CF7B03"/>
    <w:rsid w:val="64541F40"/>
    <w:rsid w:val="64571E7C"/>
    <w:rsid w:val="649545A1"/>
    <w:rsid w:val="64B809E2"/>
    <w:rsid w:val="64B928D3"/>
    <w:rsid w:val="64D2627A"/>
    <w:rsid w:val="64D97E55"/>
    <w:rsid w:val="65313E9D"/>
    <w:rsid w:val="655F2BD6"/>
    <w:rsid w:val="65E2470D"/>
    <w:rsid w:val="65E669EC"/>
    <w:rsid w:val="66267799"/>
    <w:rsid w:val="66406C8C"/>
    <w:rsid w:val="66DD7C50"/>
    <w:rsid w:val="66FB20D6"/>
    <w:rsid w:val="67015CF1"/>
    <w:rsid w:val="67157A1D"/>
    <w:rsid w:val="67730C4D"/>
    <w:rsid w:val="679C7AE2"/>
    <w:rsid w:val="67D07BF0"/>
    <w:rsid w:val="67DD7FE3"/>
    <w:rsid w:val="67DE621C"/>
    <w:rsid w:val="67FC0F5A"/>
    <w:rsid w:val="68581B13"/>
    <w:rsid w:val="686102B9"/>
    <w:rsid w:val="68760D47"/>
    <w:rsid w:val="69F4312C"/>
    <w:rsid w:val="6A1030EB"/>
    <w:rsid w:val="6AC53691"/>
    <w:rsid w:val="6AD42EB2"/>
    <w:rsid w:val="6AFC52A8"/>
    <w:rsid w:val="6B173EB2"/>
    <w:rsid w:val="6B4D219F"/>
    <w:rsid w:val="6B824E99"/>
    <w:rsid w:val="6BF14162"/>
    <w:rsid w:val="6BFEB562"/>
    <w:rsid w:val="6C414AB2"/>
    <w:rsid w:val="6CAA479F"/>
    <w:rsid w:val="6D0C3CFA"/>
    <w:rsid w:val="6D297B3E"/>
    <w:rsid w:val="6D760048"/>
    <w:rsid w:val="6DF14F1A"/>
    <w:rsid w:val="6DF6BB41"/>
    <w:rsid w:val="6E365989"/>
    <w:rsid w:val="6E5C1BB1"/>
    <w:rsid w:val="6E6733CC"/>
    <w:rsid w:val="6EA501C4"/>
    <w:rsid w:val="6EC74D03"/>
    <w:rsid w:val="6EEC6DFC"/>
    <w:rsid w:val="6F052E6B"/>
    <w:rsid w:val="6F402749"/>
    <w:rsid w:val="6F7001F4"/>
    <w:rsid w:val="6FB61452"/>
    <w:rsid w:val="6FE767F1"/>
    <w:rsid w:val="6FEF4336"/>
    <w:rsid w:val="701D3DDF"/>
    <w:rsid w:val="704A249D"/>
    <w:rsid w:val="70587404"/>
    <w:rsid w:val="70866D23"/>
    <w:rsid w:val="70C76A29"/>
    <w:rsid w:val="70C803F5"/>
    <w:rsid w:val="710A7415"/>
    <w:rsid w:val="711F38A9"/>
    <w:rsid w:val="712B0BDB"/>
    <w:rsid w:val="71633523"/>
    <w:rsid w:val="71642515"/>
    <w:rsid w:val="717B764A"/>
    <w:rsid w:val="71813548"/>
    <w:rsid w:val="71AC4B85"/>
    <w:rsid w:val="71B40FF2"/>
    <w:rsid w:val="71CE4EA6"/>
    <w:rsid w:val="71EA5B48"/>
    <w:rsid w:val="71F159DB"/>
    <w:rsid w:val="72521BD3"/>
    <w:rsid w:val="72A93B14"/>
    <w:rsid w:val="72BF6C48"/>
    <w:rsid w:val="72C13030"/>
    <w:rsid w:val="72C42A56"/>
    <w:rsid w:val="72D30D83"/>
    <w:rsid w:val="72EC7885"/>
    <w:rsid w:val="72F02B78"/>
    <w:rsid w:val="73262704"/>
    <w:rsid w:val="73A60330"/>
    <w:rsid w:val="73A612D7"/>
    <w:rsid w:val="747316A8"/>
    <w:rsid w:val="74BF0D6F"/>
    <w:rsid w:val="754A726E"/>
    <w:rsid w:val="75897D5B"/>
    <w:rsid w:val="75913708"/>
    <w:rsid w:val="75C5050B"/>
    <w:rsid w:val="76974C3B"/>
    <w:rsid w:val="76B22232"/>
    <w:rsid w:val="76CC2CFF"/>
    <w:rsid w:val="76D0518F"/>
    <w:rsid w:val="76F46004"/>
    <w:rsid w:val="771865D2"/>
    <w:rsid w:val="776D0A7D"/>
    <w:rsid w:val="77846810"/>
    <w:rsid w:val="77892781"/>
    <w:rsid w:val="787E7E59"/>
    <w:rsid w:val="78874C07"/>
    <w:rsid w:val="789C5F68"/>
    <w:rsid w:val="78F3511F"/>
    <w:rsid w:val="79093136"/>
    <w:rsid w:val="79183C14"/>
    <w:rsid w:val="791F1552"/>
    <w:rsid w:val="7942768C"/>
    <w:rsid w:val="7966337A"/>
    <w:rsid w:val="79871516"/>
    <w:rsid w:val="79CB5C60"/>
    <w:rsid w:val="7A0B271F"/>
    <w:rsid w:val="7A232035"/>
    <w:rsid w:val="7A3562E6"/>
    <w:rsid w:val="7A4B32C7"/>
    <w:rsid w:val="7A6F67AC"/>
    <w:rsid w:val="7AC163BB"/>
    <w:rsid w:val="7ACB6585"/>
    <w:rsid w:val="7AD4482E"/>
    <w:rsid w:val="7B074BD9"/>
    <w:rsid w:val="7BA203F8"/>
    <w:rsid w:val="7BDF4689"/>
    <w:rsid w:val="7BF51EAC"/>
    <w:rsid w:val="7C5F654E"/>
    <w:rsid w:val="7CBE2D25"/>
    <w:rsid w:val="7D5F1FA6"/>
    <w:rsid w:val="7D6456CB"/>
    <w:rsid w:val="7DC160A2"/>
    <w:rsid w:val="7DD708AE"/>
    <w:rsid w:val="7E717A18"/>
    <w:rsid w:val="7E7C6352"/>
    <w:rsid w:val="7E89142D"/>
    <w:rsid w:val="7F5337FD"/>
    <w:rsid w:val="7F572AE8"/>
    <w:rsid w:val="7F96532A"/>
    <w:rsid w:val="7FED69DD"/>
    <w:rsid w:val="812E654B"/>
    <w:rsid w:val="BB75085F"/>
    <w:rsid w:val="D7E389DC"/>
    <w:rsid w:val="E807BCFD"/>
    <w:rsid w:val="FFF5E3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qFormat="1" w:uiPriority="99" w:semiHidden="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0" w:name="toc 3"/>
    <w:lsdException w:uiPriority="0" w:name="toc 4"/>
    <w:lsdException w:uiPriority="0" w:name="toc 5"/>
    <w:lsdException w:qFormat="1" w:unhideWhenUsed="0"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qFormat="1" w:unhideWhenUsed="0" w:uiPriority="0" w:semiHidden="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qFormat="1" w:unhideWhenUsed="0" w:uiPriority="0" w:semiHidden="0" w:name="List Bullet"/>
    <w:lsdException w:uiPriority="0" w:name="List Number"/>
    <w:lsdException w:uiPriority="0" w:name="List 2"/>
    <w:lsdException w:uiPriority="0" w:name="List 3"/>
    <w:lsdException w:uiPriority="0" w:name="List 4"/>
    <w:lsdException w:uiPriority="0" w:name="List 5"/>
    <w:lsdException w:qFormat="1" w:unhideWhenUsed="0" w:uiPriority="0" w:semiHidden="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sz w:val="21"/>
      <w:szCs w:val="24"/>
      <w:lang w:val="en-US" w:eastAsia="zh-CN" w:bidi="ar-SA"/>
    </w:rPr>
  </w:style>
  <w:style w:type="paragraph" w:styleId="4">
    <w:name w:val="heading 1"/>
    <w:basedOn w:val="1"/>
    <w:next w:val="1"/>
    <w:link w:val="58"/>
    <w:autoRedefine/>
    <w:qFormat/>
    <w:uiPriority w:val="0"/>
    <w:pPr>
      <w:keepNext/>
      <w:keepLines/>
      <w:tabs>
        <w:tab w:val="left" w:pos="840"/>
      </w:tabs>
      <w:adjustRightInd w:val="0"/>
      <w:snapToGrid w:val="0"/>
      <w:spacing w:line="360" w:lineRule="auto"/>
      <w:outlineLvl w:val="0"/>
    </w:pPr>
    <w:rPr>
      <w:rFonts w:ascii="宋体"/>
      <w:b/>
      <w:kern w:val="44"/>
      <w:sz w:val="24"/>
      <w:szCs w:val="20"/>
    </w:rPr>
  </w:style>
  <w:style w:type="paragraph" w:styleId="5">
    <w:name w:val="heading 2"/>
    <w:basedOn w:val="1"/>
    <w:next w:val="1"/>
    <w:link w:val="59"/>
    <w:autoRedefine/>
    <w:qFormat/>
    <w:uiPriority w:val="9"/>
    <w:pPr>
      <w:keepNext/>
      <w:keepLines/>
      <w:spacing w:before="260" w:after="260" w:line="413" w:lineRule="auto"/>
      <w:outlineLvl w:val="1"/>
    </w:pPr>
    <w:rPr>
      <w:rFonts w:ascii="Arial" w:hAnsi="Arial" w:eastAsia="黑体"/>
      <w:b/>
      <w:bCs/>
      <w:kern w:val="2"/>
      <w:sz w:val="32"/>
      <w:szCs w:val="32"/>
    </w:rPr>
  </w:style>
  <w:style w:type="paragraph" w:styleId="6">
    <w:name w:val="heading 3"/>
    <w:basedOn w:val="1"/>
    <w:next w:val="1"/>
    <w:link w:val="60"/>
    <w:autoRedefine/>
    <w:qFormat/>
    <w:uiPriority w:val="0"/>
    <w:pPr>
      <w:keepNext/>
      <w:keepLines/>
      <w:spacing w:before="260" w:after="260" w:line="413" w:lineRule="auto"/>
      <w:outlineLvl w:val="2"/>
    </w:pPr>
    <w:rPr>
      <w:b/>
      <w:bCs/>
      <w:kern w:val="2"/>
      <w:sz w:val="32"/>
      <w:szCs w:val="32"/>
    </w:rPr>
  </w:style>
  <w:style w:type="paragraph" w:styleId="7">
    <w:name w:val="heading 4"/>
    <w:basedOn w:val="1"/>
    <w:next w:val="1"/>
    <w:link w:val="61"/>
    <w:autoRedefine/>
    <w:qFormat/>
    <w:uiPriority w:val="0"/>
    <w:pPr>
      <w:keepNext/>
      <w:keepLines/>
      <w:tabs>
        <w:tab w:val="left" w:pos="864"/>
      </w:tabs>
      <w:ind w:left="864" w:hanging="864"/>
      <w:outlineLvl w:val="3"/>
    </w:pPr>
    <w:rPr>
      <w:rFonts w:ascii="Arial" w:hAnsi="Arial" w:eastAsia="Times New Roman"/>
      <w:b/>
      <w:bCs/>
      <w:kern w:val="2"/>
      <w:sz w:val="28"/>
      <w:szCs w:val="28"/>
    </w:rPr>
  </w:style>
  <w:style w:type="paragraph" w:styleId="8">
    <w:name w:val="heading 5"/>
    <w:basedOn w:val="1"/>
    <w:next w:val="1"/>
    <w:link w:val="62"/>
    <w:autoRedefine/>
    <w:qFormat/>
    <w:uiPriority w:val="0"/>
    <w:pPr>
      <w:keepNext/>
      <w:keepLines/>
      <w:tabs>
        <w:tab w:val="left" w:pos="567"/>
      </w:tabs>
      <w:ind w:left="567" w:hanging="567"/>
      <w:outlineLvl w:val="4"/>
    </w:pPr>
    <w:rPr>
      <w:b/>
      <w:bCs/>
      <w:kern w:val="2"/>
      <w:sz w:val="28"/>
      <w:szCs w:val="28"/>
    </w:rPr>
  </w:style>
  <w:style w:type="paragraph" w:styleId="9">
    <w:name w:val="heading 6"/>
    <w:basedOn w:val="1"/>
    <w:next w:val="1"/>
    <w:link w:val="63"/>
    <w:autoRedefine/>
    <w:qFormat/>
    <w:uiPriority w:val="0"/>
    <w:pPr>
      <w:keepNext/>
      <w:keepLines/>
      <w:tabs>
        <w:tab w:val="left" w:pos="851"/>
      </w:tabs>
      <w:spacing w:before="240" w:after="64" w:line="320" w:lineRule="auto"/>
      <w:ind w:left="851" w:hanging="851"/>
      <w:outlineLvl w:val="5"/>
    </w:pPr>
    <w:rPr>
      <w:rFonts w:ascii="Arial" w:hAnsi="Arial" w:eastAsia="黑体"/>
      <w:b/>
      <w:bCs/>
      <w:kern w:val="2"/>
      <w:sz w:val="24"/>
    </w:rPr>
  </w:style>
  <w:style w:type="paragraph" w:styleId="10">
    <w:name w:val="heading 7"/>
    <w:basedOn w:val="1"/>
    <w:next w:val="1"/>
    <w:link w:val="64"/>
    <w:autoRedefine/>
    <w:qFormat/>
    <w:uiPriority w:val="0"/>
    <w:pPr>
      <w:keepNext/>
      <w:keepLines/>
      <w:tabs>
        <w:tab w:val="left" w:pos="1296"/>
      </w:tabs>
      <w:spacing w:before="240" w:after="64" w:line="320" w:lineRule="auto"/>
      <w:ind w:left="1296" w:hanging="1296"/>
      <w:outlineLvl w:val="6"/>
    </w:pPr>
    <w:rPr>
      <w:rFonts w:eastAsia="仿宋_GB2312"/>
      <w:b/>
      <w:bCs/>
      <w:kern w:val="2"/>
      <w:sz w:val="24"/>
    </w:rPr>
  </w:style>
  <w:style w:type="paragraph" w:styleId="11">
    <w:name w:val="heading 8"/>
    <w:basedOn w:val="1"/>
    <w:next w:val="1"/>
    <w:link w:val="65"/>
    <w:autoRedefine/>
    <w:qFormat/>
    <w:uiPriority w:val="0"/>
    <w:pPr>
      <w:keepNext/>
      <w:keepLines/>
      <w:tabs>
        <w:tab w:val="left" w:pos="1440"/>
      </w:tabs>
      <w:spacing w:before="240" w:after="64" w:line="320" w:lineRule="auto"/>
      <w:ind w:left="1440" w:hanging="1440"/>
      <w:outlineLvl w:val="7"/>
    </w:pPr>
    <w:rPr>
      <w:rFonts w:ascii="Arial" w:hAnsi="Arial" w:eastAsia="黑体"/>
      <w:kern w:val="2"/>
      <w:sz w:val="24"/>
    </w:rPr>
  </w:style>
  <w:style w:type="paragraph" w:styleId="12">
    <w:name w:val="heading 9"/>
    <w:basedOn w:val="1"/>
    <w:next w:val="1"/>
    <w:link w:val="66"/>
    <w:autoRedefine/>
    <w:qFormat/>
    <w:uiPriority w:val="0"/>
    <w:pPr>
      <w:keepNext/>
      <w:keepLines/>
      <w:tabs>
        <w:tab w:val="left" w:pos="1584"/>
      </w:tabs>
      <w:spacing w:before="240" w:after="64" w:line="320" w:lineRule="auto"/>
      <w:ind w:left="1584" w:hanging="1584"/>
      <w:outlineLvl w:val="8"/>
    </w:pPr>
    <w:rPr>
      <w:rFonts w:ascii="Arial" w:hAnsi="Arial" w:eastAsia="黑体"/>
      <w:kern w:val="2"/>
      <w:szCs w:val="21"/>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left="200" w:leftChars="200" w:firstLine="420" w:firstLineChars="200"/>
    </w:pPr>
  </w:style>
  <w:style w:type="paragraph" w:styleId="3">
    <w:name w:val="Body Text Indent"/>
    <w:basedOn w:val="1"/>
    <w:next w:val="2"/>
    <w:link w:val="56"/>
    <w:autoRedefine/>
    <w:qFormat/>
    <w:uiPriority w:val="0"/>
    <w:pPr>
      <w:ind w:left="480" w:hanging="480" w:hangingChars="200"/>
    </w:pPr>
    <w:rPr>
      <w:kern w:val="2"/>
      <w:sz w:val="24"/>
    </w:rPr>
  </w:style>
  <w:style w:type="paragraph" w:styleId="13">
    <w:name w:val="Normal Indent"/>
    <w:basedOn w:val="1"/>
    <w:next w:val="1"/>
    <w:link w:val="68"/>
    <w:autoRedefine/>
    <w:qFormat/>
    <w:uiPriority w:val="0"/>
    <w:pPr>
      <w:adjustRightInd w:val="0"/>
      <w:spacing w:line="312" w:lineRule="atLeast"/>
      <w:ind w:firstLine="420"/>
      <w:textAlignment w:val="baseline"/>
    </w:pPr>
    <w:rPr>
      <w:szCs w:val="20"/>
    </w:rPr>
  </w:style>
  <w:style w:type="paragraph" w:styleId="14">
    <w:name w:val="caption"/>
    <w:basedOn w:val="1"/>
    <w:next w:val="1"/>
    <w:autoRedefine/>
    <w:qFormat/>
    <w:uiPriority w:val="0"/>
    <w:rPr>
      <w:rFonts w:ascii="Calibri Light" w:hAnsi="Calibri Light" w:eastAsia="黑体"/>
      <w:sz w:val="20"/>
      <w:szCs w:val="20"/>
    </w:rPr>
  </w:style>
  <w:style w:type="paragraph" w:styleId="15">
    <w:name w:val="List Bullet"/>
    <w:autoRedefine/>
    <w:qFormat/>
    <w:uiPriority w:val="0"/>
    <w:pPr>
      <w:tabs>
        <w:tab w:val="left" w:pos="420"/>
      </w:tabs>
      <w:spacing w:beforeLines="50" w:afterLines="50" w:line="300" w:lineRule="auto"/>
      <w:ind w:left="420" w:hanging="420"/>
    </w:pPr>
    <w:rPr>
      <w:rFonts w:ascii="Arial" w:hAnsi="Arial" w:eastAsia="宋体" w:cs="Times New Roman"/>
      <w:kern w:val="24"/>
      <w:sz w:val="24"/>
      <w:szCs w:val="24"/>
      <w:lang w:val="en-US" w:eastAsia="zh-CN" w:bidi="ar-SA"/>
    </w:rPr>
  </w:style>
  <w:style w:type="paragraph" w:styleId="16">
    <w:name w:val="Document Map"/>
    <w:basedOn w:val="1"/>
    <w:link w:val="69"/>
    <w:autoRedefine/>
    <w:qFormat/>
    <w:uiPriority w:val="0"/>
    <w:pPr>
      <w:shd w:val="clear" w:color="auto" w:fill="000080"/>
    </w:pPr>
    <w:rPr>
      <w:kern w:val="2"/>
    </w:rPr>
  </w:style>
  <w:style w:type="paragraph" w:styleId="17">
    <w:name w:val="annotation text"/>
    <w:basedOn w:val="1"/>
    <w:link w:val="70"/>
    <w:autoRedefine/>
    <w:qFormat/>
    <w:uiPriority w:val="0"/>
    <w:pPr>
      <w:jc w:val="left"/>
    </w:pPr>
    <w:rPr>
      <w:kern w:val="2"/>
    </w:rPr>
  </w:style>
  <w:style w:type="paragraph" w:styleId="18">
    <w:name w:val="Salutation"/>
    <w:basedOn w:val="1"/>
    <w:next w:val="1"/>
    <w:link w:val="71"/>
    <w:autoRedefine/>
    <w:qFormat/>
    <w:uiPriority w:val="0"/>
    <w:rPr>
      <w:kern w:val="2"/>
      <w:sz w:val="24"/>
    </w:rPr>
  </w:style>
  <w:style w:type="paragraph" w:styleId="19">
    <w:name w:val="Body Text"/>
    <w:basedOn w:val="1"/>
    <w:next w:val="20"/>
    <w:link w:val="72"/>
    <w:autoRedefine/>
    <w:qFormat/>
    <w:uiPriority w:val="99"/>
    <w:pPr>
      <w:spacing w:after="120"/>
    </w:pPr>
    <w:rPr>
      <w:kern w:val="2"/>
    </w:rPr>
  </w:style>
  <w:style w:type="paragraph" w:styleId="20">
    <w:name w:val="Date"/>
    <w:basedOn w:val="1"/>
    <w:next w:val="1"/>
    <w:link w:val="77"/>
    <w:autoRedefine/>
    <w:qFormat/>
    <w:uiPriority w:val="0"/>
    <w:pPr>
      <w:ind w:left="100" w:leftChars="2500"/>
    </w:pPr>
    <w:rPr>
      <w:kern w:val="2"/>
      <w:szCs w:val="20"/>
    </w:rPr>
  </w:style>
  <w:style w:type="paragraph" w:styleId="21">
    <w:name w:val="Block Text"/>
    <w:basedOn w:val="1"/>
    <w:autoRedefine/>
    <w:qFormat/>
    <w:uiPriority w:val="0"/>
    <w:pPr>
      <w:adjustRightInd w:val="0"/>
      <w:spacing w:after="160" w:line="300" w:lineRule="auto"/>
      <w:ind w:left="958" w:right="-120" w:rightChars="-120"/>
      <w:jc w:val="left"/>
    </w:pPr>
    <w:rPr>
      <w:rFonts w:ascii="宋体" w:hAnsi="宋体"/>
      <w:kern w:val="2"/>
      <w:sz w:val="28"/>
      <w:szCs w:val="20"/>
    </w:rPr>
  </w:style>
  <w:style w:type="paragraph" w:styleId="22">
    <w:name w:val="List Bullet 2"/>
    <w:basedOn w:val="1"/>
    <w:autoRedefine/>
    <w:qFormat/>
    <w:uiPriority w:val="0"/>
    <w:pPr>
      <w:tabs>
        <w:tab w:val="left" w:pos="780"/>
      </w:tabs>
      <w:ind w:left="780" w:hanging="360"/>
    </w:pPr>
    <w:rPr>
      <w:szCs w:val="20"/>
    </w:rPr>
  </w:style>
  <w:style w:type="paragraph" w:styleId="23">
    <w:name w:val="index 4"/>
    <w:basedOn w:val="1"/>
    <w:next w:val="1"/>
    <w:unhideWhenUsed/>
    <w:qFormat/>
    <w:uiPriority w:val="99"/>
    <w:pPr>
      <w:ind w:left="600" w:leftChars="600"/>
    </w:pPr>
  </w:style>
  <w:style w:type="paragraph" w:styleId="24">
    <w:name w:val="toc 3"/>
    <w:basedOn w:val="1"/>
    <w:next w:val="1"/>
    <w:autoRedefine/>
    <w:semiHidden/>
    <w:unhideWhenUsed/>
    <w:qFormat/>
    <w:uiPriority w:val="0"/>
    <w:pPr>
      <w:ind w:left="840" w:leftChars="400"/>
    </w:pPr>
  </w:style>
  <w:style w:type="paragraph" w:styleId="25">
    <w:name w:val="Plain Text"/>
    <w:basedOn w:val="1"/>
    <w:link w:val="75"/>
    <w:autoRedefine/>
    <w:qFormat/>
    <w:uiPriority w:val="0"/>
    <w:pPr>
      <w:widowControl/>
      <w:overflowPunct w:val="0"/>
      <w:autoSpaceDE w:val="0"/>
      <w:autoSpaceDN w:val="0"/>
      <w:adjustRightInd w:val="0"/>
      <w:jc w:val="left"/>
      <w:textAlignment w:val="baseline"/>
    </w:pPr>
    <w:rPr>
      <w:rFonts w:ascii="宋体" w:hAnsi="Courier New"/>
      <w:szCs w:val="21"/>
    </w:rPr>
  </w:style>
  <w:style w:type="paragraph" w:styleId="26">
    <w:name w:val="Body Text Indent 2"/>
    <w:basedOn w:val="1"/>
    <w:link w:val="78"/>
    <w:autoRedefine/>
    <w:qFormat/>
    <w:uiPriority w:val="0"/>
    <w:pPr>
      <w:spacing w:line="500" w:lineRule="exact"/>
      <w:ind w:firstLine="511" w:firstLineChars="213"/>
    </w:pPr>
    <w:rPr>
      <w:kern w:val="2"/>
      <w:sz w:val="24"/>
    </w:rPr>
  </w:style>
  <w:style w:type="paragraph" w:styleId="27">
    <w:name w:val="Balloon Text"/>
    <w:basedOn w:val="1"/>
    <w:link w:val="79"/>
    <w:autoRedefine/>
    <w:qFormat/>
    <w:uiPriority w:val="0"/>
    <w:rPr>
      <w:kern w:val="2"/>
      <w:sz w:val="18"/>
      <w:szCs w:val="18"/>
    </w:rPr>
  </w:style>
  <w:style w:type="paragraph" w:styleId="28">
    <w:name w:val="footer"/>
    <w:basedOn w:val="1"/>
    <w:link w:val="80"/>
    <w:autoRedefine/>
    <w:qFormat/>
    <w:uiPriority w:val="99"/>
    <w:pPr>
      <w:tabs>
        <w:tab w:val="center" w:pos="4153"/>
        <w:tab w:val="right" w:pos="8306"/>
      </w:tabs>
      <w:snapToGrid w:val="0"/>
      <w:jc w:val="left"/>
    </w:pPr>
    <w:rPr>
      <w:kern w:val="2"/>
      <w:sz w:val="18"/>
      <w:szCs w:val="18"/>
    </w:rPr>
  </w:style>
  <w:style w:type="paragraph" w:styleId="29">
    <w:name w:val="envelope return"/>
    <w:basedOn w:val="1"/>
    <w:qFormat/>
    <w:uiPriority w:val="0"/>
    <w:pPr>
      <w:snapToGrid w:val="0"/>
    </w:pPr>
    <w:rPr>
      <w:rFonts w:ascii="Arial" w:hAnsi="Arial"/>
    </w:rPr>
  </w:style>
  <w:style w:type="paragraph" w:styleId="30">
    <w:name w:val="header"/>
    <w:basedOn w:val="1"/>
    <w:link w:val="81"/>
    <w:autoRedefine/>
    <w:qFormat/>
    <w:uiPriority w:val="99"/>
    <w:pPr>
      <w:pBdr>
        <w:bottom w:val="single" w:color="auto" w:sz="6" w:space="1"/>
      </w:pBdr>
      <w:tabs>
        <w:tab w:val="center" w:pos="4153"/>
        <w:tab w:val="right" w:pos="8306"/>
      </w:tabs>
      <w:snapToGrid w:val="0"/>
      <w:jc w:val="center"/>
    </w:pPr>
    <w:rPr>
      <w:kern w:val="2"/>
      <w:sz w:val="18"/>
      <w:szCs w:val="18"/>
    </w:rPr>
  </w:style>
  <w:style w:type="paragraph" w:styleId="31">
    <w:name w:val="toc 1"/>
    <w:basedOn w:val="1"/>
    <w:next w:val="1"/>
    <w:autoRedefine/>
    <w:unhideWhenUsed/>
    <w:qFormat/>
    <w:uiPriority w:val="39"/>
    <w:pPr>
      <w:tabs>
        <w:tab w:val="right" w:leader="dot" w:pos="9628"/>
      </w:tabs>
    </w:pPr>
  </w:style>
  <w:style w:type="paragraph" w:styleId="32">
    <w:name w:val="toc 6"/>
    <w:basedOn w:val="1"/>
    <w:next w:val="1"/>
    <w:autoRedefine/>
    <w:semiHidden/>
    <w:qFormat/>
    <w:uiPriority w:val="0"/>
    <w:pPr>
      <w:ind w:left="1050"/>
      <w:jc w:val="left"/>
    </w:pPr>
    <w:rPr>
      <w:sz w:val="18"/>
      <w:szCs w:val="18"/>
    </w:rPr>
  </w:style>
  <w:style w:type="paragraph" w:styleId="33">
    <w:name w:val="Body Text Indent 3"/>
    <w:basedOn w:val="1"/>
    <w:link w:val="85"/>
    <w:autoRedefine/>
    <w:qFormat/>
    <w:uiPriority w:val="0"/>
    <w:pPr>
      <w:spacing w:line="500" w:lineRule="exact"/>
      <w:ind w:left="511" w:hanging="511" w:hangingChars="213"/>
    </w:pPr>
    <w:rPr>
      <w:kern w:val="2"/>
      <w:sz w:val="24"/>
    </w:rPr>
  </w:style>
  <w:style w:type="paragraph" w:styleId="34">
    <w:name w:val="toc 2"/>
    <w:basedOn w:val="1"/>
    <w:next w:val="1"/>
    <w:autoRedefine/>
    <w:unhideWhenUsed/>
    <w:qFormat/>
    <w:uiPriority w:val="39"/>
    <w:pPr>
      <w:ind w:left="420" w:leftChars="200"/>
    </w:pPr>
  </w:style>
  <w:style w:type="paragraph" w:styleId="35">
    <w:name w:val="Normal (Web)"/>
    <w:basedOn w:val="1"/>
    <w:autoRedefine/>
    <w:qFormat/>
    <w:uiPriority w:val="0"/>
    <w:pPr>
      <w:widowControl/>
      <w:spacing w:before="100" w:beforeAutospacing="1" w:after="100" w:afterAutospacing="1"/>
      <w:jc w:val="left"/>
    </w:pPr>
    <w:rPr>
      <w:rFonts w:ascii="宋体" w:hAnsi="宋体" w:cs="宋体"/>
      <w:sz w:val="24"/>
    </w:rPr>
  </w:style>
  <w:style w:type="paragraph" w:styleId="36">
    <w:name w:val="Title"/>
    <w:basedOn w:val="1"/>
    <w:next w:val="1"/>
    <w:link w:val="88"/>
    <w:autoRedefine/>
    <w:qFormat/>
    <w:uiPriority w:val="0"/>
    <w:pPr>
      <w:spacing w:before="240" w:after="60" w:line="460" w:lineRule="exact"/>
      <w:jc w:val="center"/>
      <w:outlineLvl w:val="0"/>
    </w:pPr>
    <w:rPr>
      <w:rFonts w:ascii="Arial" w:hAnsi="Arial"/>
      <w:b/>
      <w:spacing w:val="14"/>
      <w:kern w:val="24"/>
      <w:sz w:val="32"/>
      <w:szCs w:val="20"/>
    </w:rPr>
  </w:style>
  <w:style w:type="paragraph" w:styleId="37">
    <w:name w:val="annotation subject"/>
    <w:basedOn w:val="17"/>
    <w:next w:val="17"/>
    <w:link w:val="89"/>
    <w:autoRedefine/>
    <w:qFormat/>
    <w:uiPriority w:val="0"/>
    <w:rPr>
      <w:b/>
      <w:bCs/>
    </w:rPr>
  </w:style>
  <w:style w:type="paragraph" w:styleId="38">
    <w:name w:val="Body Text First Indent"/>
    <w:basedOn w:val="19"/>
    <w:next w:val="32"/>
    <w:autoRedefine/>
    <w:qFormat/>
    <w:uiPriority w:val="0"/>
    <w:pPr>
      <w:ind w:firstLine="420" w:firstLineChars="100"/>
    </w:pPr>
  </w:style>
  <w:style w:type="table" w:styleId="40">
    <w:name w:val="Table Grid"/>
    <w:basedOn w:val="3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autoRedefine/>
    <w:qFormat/>
    <w:uiPriority w:val="0"/>
    <w:rPr>
      <w:rFonts w:ascii="Times New Roman" w:hAnsi="Times New Roman" w:eastAsia="宋体" w:cs="Times New Roman"/>
      <w:b/>
      <w:bCs/>
    </w:rPr>
  </w:style>
  <w:style w:type="character" w:styleId="43">
    <w:name w:val="page number"/>
    <w:autoRedefine/>
    <w:qFormat/>
    <w:uiPriority w:val="0"/>
    <w:rPr>
      <w:rFonts w:ascii="Times New Roman" w:hAnsi="Times New Roman" w:eastAsia="宋体" w:cs="Times New Roman"/>
    </w:rPr>
  </w:style>
  <w:style w:type="character" w:styleId="44">
    <w:name w:val="Emphasis"/>
    <w:autoRedefine/>
    <w:qFormat/>
    <w:uiPriority w:val="0"/>
    <w:rPr>
      <w:rFonts w:ascii="Times New Roman" w:hAnsi="Times New Roman" w:eastAsia="宋体" w:cs="Times New Roman"/>
      <w:b/>
    </w:rPr>
  </w:style>
  <w:style w:type="character" w:styleId="45">
    <w:name w:val="HTML Definition"/>
    <w:autoRedefine/>
    <w:qFormat/>
    <w:uiPriority w:val="0"/>
    <w:rPr>
      <w:rFonts w:ascii="Times New Roman" w:hAnsi="Times New Roman" w:eastAsia="宋体" w:cs="Times New Roman"/>
    </w:rPr>
  </w:style>
  <w:style w:type="character" w:styleId="46">
    <w:name w:val="HTML Variable"/>
    <w:autoRedefine/>
    <w:qFormat/>
    <w:uiPriority w:val="0"/>
    <w:rPr>
      <w:rFonts w:ascii="Times New Roman" w:hAnsi="Times New Roman" w:eastAsia="宋体" w:cs="Times New Roman"/>
    </w:rPr>
  </w:style>
  <w:style w:type="character" w:styleId="47">
    <w:name w:val="Hyperlink"/>
    <w:autoRedefine/>
    <w:qFormat/>
    <w:uiPriority w:val="99"/>
    <w:rPr>
      <w:rFonts w:ascii="Times New Roman" w:hAnsi="Times New Roman" w:eastAsia="宋体" w:cs="Times New Roman"/>
      <w:color w:val="000000"/>
      <w:sz w:val="21"/>
      <w:szCs w:val="21"/>
      <w:u w:val="none"/>
    </w:rPr>
  </w:style>
  <w:style w:type="character" w:styleId="48">
    <w:name w:val="HTML Code"/>
    <w:autoRedefine/>
    <w:qFormat/>
    <w:uiPriority w:val="0"/>
    <w:rPr>
      <w:rFonts w:ascii="Courier New" w:hAnsi="Courier New" w:eastAsia="宋体" w:cs="Times New Roman"/>
      <w:sz w:val="20"/>
    </w:rPr>
  </w:style>
  <w:style w:type="character" w:styleId="49">
    <w:name w:val="annotation reference"/>
    <w:autoRedefine/>
    <w:qFormat/>
    <w:uiPriority w:val="0"/>
    <w:rPr>
      <w:rFonts w:ascii="Times New Roman" w:hAnsi="Times New Roman" w:eastAsia="宋体" w:cs="Times New Roman"/>
      <w:sz w:val="21"/>
      <w:szCs w:val="21"/>
    </w:rPr>
  </w:style>
  <w:style w:type="character" w:styleId="50">
    <w:name w:val="HTML Cite"/>
    <w:autoRedefine/>
    <w:qFormat/>
    <w:uiPriority w:val="0"/>
    <w:rPr>
      <w:rFonts w:ascii="Times New Roman" w:hAnsi="Times New Roman" w:eastAsia="宋体" w:cs="Times New Roman"/>
    </w:rPr>
  </w:style>
  <w:style w:type="character" w:styleId="51">
    <w:name w:val="HTML Keyboard"/>
    <w:autoRedefine/>
    <w:qFormat/>
    <w:uiPriority w:val="0"/>
    <w:rPr>
      <w:rFonts w:ascii="Courier New" w:hAnsi="Courier New" w:eastAsia="宋体" w:cs="Times New Roman"/>
      <w:sz w:val="20"/>
    </w:rPr>
  </w:style>
  <w:style w:type="character" w:styleId="52">
    <w:name w:val="HTML Sample"/>
    <w:autoRedefine/>
    <w:qFormat/>
    <w:uiPriority w:val="0"/>
    <w:rPr>
      <w:rFonts w:ascii="Courier New" w:hAnsi="Courier New" w:eastAsia="宋体" w:cs="Times New Roman"/>
    </w:rPr>
  </w:style>
  <w:style w:type="paragraph" w:customStyle="1" w:styleId="53">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paragraph" w:customStyle="1" w:styleId="54">
    <w:name w:val="正文文本首行缩进1"/>
    <w:basedOn w:val="19"/>
    <w:autoRedefine/>
    <w:qFormat/>
    <w:uiPriority w:val="0"/>
    <w:pPr>
      <w:ind w:firstLine="420"/>
    </w:pPr>
  </w:style>
  <w:style w:type="paragraph" w:customStyle="1" w:styleId="55">
    <w:name w:val="正文文本首行缩进 21"/>
    <w:basedOn w:val="3"/>
    <w:link w:val="57"/>
    <w:autoRedefine/>
    <w:qFormat/>
    <w:uiPriority w:val="0"/>
    <w:pPr>
      <w:spacing w:after="120"/>
      <w:ind w:left="420" w:leftChars="200" w:firstLine="420" w:firstLineChars="200"/>
    </w:pPr>
    <w:rPr>
      <w:rFonts w:ascii="仿宋_GB2312" w:eastAsia="仿宋_GB2312"/>
      <w:sz w:val="28"/>
      <w:szCs w:val="28"/>
    </w:rPr>
  </w:style>
  <w:style w:type="character" w:customStyle="1" w:styleId="56">
    <w:name w:val="正文文本缩进 字符"/>
    <w:link w:val="3"/>
    <w:autoRedefine/>
    <w:qFormat/>
    <w:uiPriority w:val="0"/>
    <w:rPr>
      <w:rFonts w:ascii="Times New Roman" w:hAnsi="Times New Roman" w:eastAsia="宋体" w:cs="Times New Roman"/>
      <w:kern w:val="2"/>
      <w:sz w:val="24"/>
      <w:szCs w:val="24"/>
    </w:rPr>
  </w:style>
  <w:style w:type="character" w:customStyle="1" w:styleId="57">
    <w:name w:val="正文文本首行缩进 2 字符"/>
    <w:link w:val="55"/>
    <w:autoRedefine/>
    <w:qFormat/>
    <w:uiPriority w:val="0"/>
    <w:rPr>
      <w:rFonts w:ascii="仿宋_GB2312" w:hAnsi="Times New Roman" w:eastAsia="仿宋_GB2312" w:cs="Times New Roman"/>
      <w:kern w:val="2"/>
      <w:sz w:val="28"/>
      <w:szCs w:val="28"/>
      <w:lang w:val="en-US" w:eastAsia="zh-CN" w:bidi="ar-SA"/>
    </w:rPr>
  </w:style>
  <w:style w:type="character" w:customStyle="1" w:styleId="58">
    <w:name w:val="标题 1 字符"/>
    <w:link w:val="4"/>
    <w:autoRedefine/>
    <w:qFormat/>
    <w:uiPriority w:val="0"/>
    <w:rPr>
      <w:rFonts w:ascii="宋体" w:hAnsi="Times New Roman" w:eastAsia="宋体" w:cs="Times New Roman"/>
      <w:b/>
      <w:kern w:val="44"/>
      <w:sz w:val="24"/>
    </w:rPr>
  </w:style>
  <w:style w:type="character" w:customStyle="1" w:styleId="59">
    <w:name w:val="标题 2 字符"/>
    <w:link w:val="5"/>
    <w:autoRedefine/>
    <w:qFormat/>
    <w:uiPriority w:val="9"/>
    <w:rPr>
      <w:rFonts w:ascii="Arial" w:hAnsi="Arial" w:eastAsia="黑体" w:cs="Times New Roman"/>
      <w:b/>
      <w:bCs/>
      <w:kern w:val="2"/>
      <w:sz w:val="32"/>
      <w:szCs w:val="32"/>
    </w:rPr>
  </w:style>
  <w:style w:type="character" w:customStyle="1" w:styleId="60">
    <w:name w:val="标题 3 字符"/>
    <w:link w:val="6"/>
    <w:autoRedefine/>
    <w:qFormat/>
    <w:uiPriority w:val="0"/>
    <w:rPr>
      <w:rFonts w:ascii="Times New Roman" w:hAnsi="Times New Roman" w:eastAsia="宋体" w:cs="Times New Roman"/>
      <w:b/>
      <w:bCs/>
      <w:kern w:val="2"/>
      <w:sz w:val="32"/>
      <w:szCs w:val="32"/>
      <w:lang w:val="en-US" w:eastAsia="zh-CN" w:bidi="ar-SA"/>
    </w:rPr>
  </w:style>
  <w:style w:type="character" w:customStyle="1" w:styleId="61">
    <w:name w:val="标题 4 字符"/>
    <w:link w:val="7"/>
    <w:autoRedefine/>
    <w:qFormat/>
    <w:uiPriority w:val="9"/>
    <w:rPr>
      <w:rFonts w:ascii="Arial" w:hAnsi="Arial" w:eastAsia="Times New Roman" w:cs="Times New Roman"/>
      <w:b/>
      <w:bCs/>
      <w:kern w:val="2"/>
      <w:sz w:val="28"/>
      <w:szCs w:val="28"/>
    </w:rPr>
  </w:style>
  <w:style w:type="character" w:customStyle="1" w:styleId="62">
    <w:name w:val="标题 5 字符"/>
    <w:link w:val="8"/>
    <w:autoRedefine/>
    <w:qFormat/>
    <w:uiPriority w:val="0"/>
    <w:rPr>
      <w:rFonts w:ascii="Times New Roman" w:hAnsi="Times New Roman" w:eastAsia="宋体" w:cs="Times New Roman"/>
      <w:b/>
      <w:bCs/>
      <w:kern w:val="2"/>
      <w:sz w:val="28"/>
      <w:szCs w:val="28"/>
      <w:lang w:bidi="ar-SA"/>
    </w:rPr>
  </w:style>
  <w:style w:type="character" w:customStyle="1" w:styleId="63">
    <w:name w:val="标题 6 字符"/>
    <w:link w:val="9"/>
    <w:autoRedefine/>
    <w:qFormat/>
    <w:uiPriority w:val="0"/>
    <w:rPr>
      <w:rFonts w:ascii="Arial" w:hAnsi="Arial" w:eastAsia="黑体" w:cs="Times New Roman"/>
      <w:b/>
      <w:bCs/>
      <w:kern w:val="2"/>
      <w:sz w:val="24"/>
      <w:szCs w:val="24"/>
    </w:rPr>
  </w:style>
  <w:style w:type="character" w:customStyle="1" w:styleId="64">
    <w:name w:val="标题 7 字符"/>
    <w:link w:val="10"/>
    <w:autoRedefine/>
    <w:qFormat/>
    <w:uiPriority w:val="0"/>
    <w:rPr>
      <w:rFonts w:ascii="Times New Roman" w:hAnsi="Times New Roman" w:eastAsia="仿宋_GB2312" w:cs="Times New Roman"/>
      <w:b/>
      <w:bCs/>
      <w:kern w:val="2"/>
      <w:sz w:val="24"/>
      <w:szCs w:val="24"/>
    </w:rPr>
  </w:style>
  <w:style w:type="character" w:customStyle="1" w:styleId="65">
    <w:name w:val="标题 8 字符"/>
    <w:link w:val="11"/>
    <w:autoRedefine/>
    <w:qFormat/>
    <w:uiPriority w:val="0"/>
    <w:rPr>
      <w:rFonts w:ascii="Arial" w:hAnsi="Arial" w:eastAsia="黑体" w:cs="Times New Roman"/>
      <w:kern w:val="2"/>
      <w:sz w:val="24"/>
      <w:szCs w:val="24"/>
    </w:rPr>
  </w:style>
  <w:style w:type="character" w:customStyle="1" w:styleId="66">
    <w:name w:val="标题 9 字符"/>
    <w:link w:val="12"/>
    <w:autoRedefine/>
    <w:qFormat/>
    <w:uiPriority w:val="0"/>
    <w:rPr>
      <w:rFonts w:ascii="Arial" w:hAnsi="Arial" w:eastAsia="黑体" w:cs="Times New Roman"/>
      <w:kern w:val="2"/>
      <w:sz w:val="21"/>
      <w:szCs w:val="21"/>
    </w:rPr>
  </w:style>
  <w:style w:type="paragraph" w:customStyle="1" w:styleId="67">
    <w:name w:val="TOC 71"/>
    <w:basedOn w:val="1"/>
    <w:next w:val="1"/>
    <w:autoRedefine/>
    <w:qFormat/>
    <w:uiPriority w:val="0"/>
    <w:pPr>
      <w:ind w:left="1260"/>
      <w:jc w:val="left"/>
    </w:pPr>
    <w:rPr>
      <w:sz w:val="18"/>
      <w:szCs w:val="18"/>
    </w:rPr>
  </w:style>
  <w:style w:type="character" w:customStyle="1" w:styleId="68">
    <w:name w:val="正文缩进 字符"/>
    <w:link w:val="13"/>
    <w:autoRedefine/>
    <w:qFormat/>
    <w:uiPriority w:val="0"/>
    <w:rPr>
      <w:rFonts w:ascii="Times New Roman" w:hAnsi="Times New Roman" w:eastAsia="宋体" w:cs="Times New Roman"/>
      <w:sz w:val="21"/>
      <w:lang w:val="en-US" w:eastAsia="zh-CN" w:bidi="ar-SA"/>
    </w:rPr>
  </w:style>
  <w:style w:type="character" w:customStyle="1" w:styleId="69">
    <w:name w:val="文档结构图 字符"/>
    <w:link w:val="16"/>
    <w:autoRedefine/>
    <w:qFormat/>
    <w:uiPriority w:val="0"/>
    <w:rPr>
      <w:rFonts w:ascii="Times New Roman" w:hAnsi="Times New Roman" w:eastAsia="宋体" w:cs="Times New Roman"/>
      <w:kern w:val="2"/>
      <w:sz w:val="21"/>
      <w:szCs w:val="24"/>
      <w:shd w:val="clear" w:color="auto" w:fill="000080"/>
    </w:rPr>
  </w:style>
  <w:style w:type="character" w:customStyle="1" w:styleId="70">
    <w:name w:val="批注文字 字符2"/>
    <w:link w:val="17"/>
    <w:autoRedefine/>
    <w:qFormat/>
    <w:uiPriority w:val="0"/>
    <w:rPr>
      <w:rFonts w:ascii="Times New Roman" w:hAnsi="Times New Roman" w:eastAsia="宋体" w:cs="Times New Roman"/>
      <w:kern w:val="2"/>
      <w:sz w:val="21"/>
      <w:szCs w:val="24"/>
    </w:rPr>
  </w:style>
  <w:style w:type="character" w:customStyle="1" w:styleId="71">
    <w:name w:val="称呼 字符"/>
    <w:link w:val="18"/>
    <w:autoRedefine/>
    <w:qFormat/>
    <w:uiPriority w:val="0"/>
    <w:rPr>
      <w:rFonts w:ascii="Times New Roman" w:hAnsi="Times New Roman" w:eastAsia="宋体" w:cs="Times New Roman"/>
      <w:kern w:val="2"/>
      <w:sz w:val="24"/>
      <w:szCs w:val="24"/>
    </w:rPr>
  </w:style>
  <w:style w:type="character" w:customStyle="1" w:styleId="72">
    <w:name w:val="正文文本 字符1"/>
    <w:link w:val="19"/>
    <w:autoRedefine/>
    <w:qFormat/>
    <w:uiPriority w:val="0"/>
    <w:rPr>
      <w:rFonts w:ascii="Times New Roman" w:hAnsi="Times New Roman" w:eastAsia="宋体" w:cs="Times New Roman"/>
      <w:kern w:val="2"/>
      <w:sz w:val="21"/>
      <w:szCs w:val="24"/>
    </w:rPr>
  </w:style>
  <w:style w:type="paragraph" w:customStyle="1" w:styleId="73">
    <w:name w:val="TOC 51"/>
    <w:basedOn w:val="1"/>
    <w:next w:val="1"/>
    <w:autoRedefine/>
    <w:qFormat/>
    <w:uiPriority w:val="0"/>
    <w:pPr>
      <w:ind w:left="840"/>
      <w:jc w:val="left"/>
    </w:pPr>
    <w:rPr>
      <w:sz w:val="18"/>
      <w:szCs w:val="18"/>
    </w:rPr>
  </w:style>
  <w:style w:type="paragraph" w:customStyle="1" w:styleId="74">
    <w:name w:val="TOC 31"/>
    <w:basedOn w:val="1"/>
    <w:next w:val="1"/>
    <w:autoRedefine/>
    <w:qFormat/>
    <w:uiPriority w:val="0"/>
    <w:pPr>
      <w:ind w:left="420"/>
      <w:jc w:val="left"/>
    </w:pPr>
    <w:rPr>
      <w:i/>
      <w:iCs/>
      <w:sz w:val="20"/>
      <w:szCs w:val="20"/>
    </w:rPr>
  </w:style>
  <w:style w:type="character" w:customStyle="1" w:styleId="75">
    <w:name w:val="纯文本 字符1"/>
    <w:link w:val="25"/>
    <w:autoRedefine/>
    <w:qFormat/>
    <w:uiPriority w:val="0"/>
    <w:rPr>
      <w:rFonts w:ascii="宋体" w:hAnsi="Courier New" w:eastAsia="宋体" w:cs="Times New Roman"/>
      <w:sz w:val="21"/>
      <w:szCs w:val="21"/>
      <w:lang w:val="en-US" w:eastAsia="zh-CN" w:bidi="ar-SA"/>
    </w:rPr>
  </w:style>
  <w:style w:type="paragraph" w:customStyle="1" w:styleId="76">
    <w:name w:val="TOC 81"/>
    <w:basedOn w:val="1"/>
    <w:next w:val="1"/>
    <w:autoRedefine/>
    <w:qFormat/>
    <w:uiPriority w:val="0"/>
    <w:pPr>
      <w:ind w:left="1470"/>
      <w:jc w:val="left"/>
    </w:pPr>
    <w:rPr>
      <w:sz w:val="18"/>
      <w:szCs w:val="18"/>
    </w:rPr>
  </w:style>
  <w:style w:type="character" w:customStyle="1" w:styleId="77">
    <w:name w:val="日期 字符1"/>
    <w:link w:val="20"/>
    <w:autoRedefine/>
    <w:qFormat/>
    <w:uiPriority w:val="0"/>
    <w:rPr>
      <w:rFonts w:ascii="Times New Roman" w:hAnsi="Times New Roman" w:eastAsia="宋体" w:cs="Times New Roman"/>
      <w:kern w:val="2"/>
      <w:sz w:val="21"/>
    </w:rPr>
  </w:style>
  <w:style w:type="character" w:customStyle="1" w:styleId="78">
    <w:name w:val="正文文本缩进 2 字符"/>
    <w:link w:val="26"/>
    <w:autoRedefine/>
    <w:qFormat/>
    <w:uiPriority w:val="0"/>
    <w:rPr>
      <w:rFonts w:ascii="Times New Roman" w:hAnsi="Times New Roman" w:eastAsia="宋体" w:cs="Times New Roman"/>
      <w:kern w:val="2"/>
      <w:sz w:val="24"/>
      <w:szCs w:val="24"/>
      <w:lang w:val="en-US" w:eastAsia="zh-CN" w:bidi="ar-SA"/>
    </w:rPr>
  </w:style>
  <w:style w:type="character" w:customStyle="1" w:styleId="79">
    <w:name w:val="批注框文本 字符"/>
    <w:link w:val="27"/>
    <w:autoRedefine/>
    <w:qFormat/>
    <w:uiPriority w:val="0"/>
    <w:rPr>
      <w:rFonts w:ascii="Times New Roman" w:hAnsi="Times New Roman" w:eastAsia="宋体" w:cs="Times New Roman"/>
      <w:kern w:val="2"/>
      <w:sz w:val="18"/>
      <w:szCs w:val="18"/>
    </w:rPr>
  </w:style>
  <w:style w:type="character" w:customStyle="1" w:styleId="80">
    <w:name w:val="页脚 字符"/>
    <w:link w:val="28"/>
    <w:autoRedefine/>
    <w:qFormat/>
    <w:uiPriority w:val="99"/>
    <w:rPr>
      <w:rFonts w:ascii="Times New Roman" w:hAnsi="Times New Roman" w:eastAsia="宋体" w:cs="Times New Roman"/>
      <w:kern w:val="2"/>
      <w:sz w:val="18"/>
      <w:szCs w:val="18"/>
    </w:rPr>
  </w:style>
  <w:style w:type="character" w:customStyle="1" w:styleId="81">
    <w:name w:val="页眉 字符"/>
    <w:link w:val="30"/>
    <w:autoRedefine/>
    <w:qFormat/>
    <w:uiPriority w:val="99"/>
    <w:rPr>
      <w:rFonts w:ascii="Times New Roman" w:hAnsi="Times New Roman" w:eastAsia="宋体" w:cs="Times New Roman"/>
      <w:kern w:val="2"/>
      <w:sz w:val="18"/>
      <w:szCs w:val="18"/>
    </w:rPr>
  </w:style>
  <w:style w:type="paragraph" w:customStyle="1" w:styleId="82">
    <w:name w:val="TOC 11"/>
    <w:basedOn w:val="1"/>
    <w:next w:val="1"/>
    <w:autoRedefine/>
    <w:qFormat/>
    <w:uiPriority w:val="39"/>
    <w:pPr>
      <w:spacing w:before="120" w:after="120"/>
      <w:jc w:val="left"/>
    </w:pPr>
    <w:rPr>
      <w:b/>
      <w:bCs/>
      <w:caps/>
      <w:sz w:val="20"/>
      <w:szCs w:val="20"/>
    </w:rPr>
  </w:style>
  <w:style w:type="paragraph" w:customStyle="1" w:styleId="83">
    <w:name w:val="TOC 41"/>
    <w:basedOn w:val="1"/>
    <w:next w:val="1"/>
    <w:autoRedefine/>
    <w:qFormat/>
    <w:uiPriority w:val="0"/>
    <w:pPr>
      <w:ind w:left="630"/>
      <w:jc w:val="left"/>
    </w:pPr>
    <w:rPr>
      <w:sz w:val="18"/>
      <w:szCs w:val="18"/>
    </w:rPr>
  </w:style>
  <w:style w:type="paragraph" w:customStyle="1" w:styleId="84">
    <w:name w:val="TOC 61"/>
    <w:basedOn w:val="1"/>
    <w:next w:val="1"/>
    <w:autoRedefine/>
    <w:qFormat/>
    <w:uiPriority w:val="0"/>
    <w:pPr>
      <w:ind w:left="1050"/>
      <w:jc w:val="left"/>
    </w:pPr>
    <w:rPr>
      <w:sz w:val="18"/>
      <w:szCs w:val="18"/>
    </w:rPr>
  </w:style>
  <w:style w:type="character" w:customStyle="1" w:styleId="85">
    <w:name w:val="正文文本缩进 3 字符"/>
    <w:link w:val="33"/>
    <w:autoRedefine/>
    <w:qFormat/>
    <w:uiPriority w:val="0"/>
    <w:rPr>
      <w:rFonts w:ascii="Times New Roman" w:hAnsi="Times New Roman" w:eastAsia="宋体" w:cs="Times New Roman"/>
      <w:kern w:val="2"/>
      <w:sz w:val="24"/>
      <w:szCs w:val="24"/>
    </w:rPr>
  </w:style>
  <w:style w:type="paragraph" w:customStyle="1" w:styleId="86">
    <w:name w:val="TOC 21"/>
    <w:basedOn w:val="1"/>
    <w:next w:val="1"/>
    <w:autoRedefine/>
    <w:qFormat/>
    <w:uiPriority w:val="39"/>
    <w:pPr>
      <w:ind w:left="210"/>
      <w:jc w:val="left"/>
    </w:pPr>
    <w:rPr>
      <w:smallCaps/>
      <w:sz w:val="20"/>
      <w:szCs w:val="20"/>
    </w:rPr>
  </w:style>
  <w:style w:type="paragraph" w:customStyle="1" w:styleId="87">
    <w:name w:val="TOC 91"/>
    <w:basedOn w:val="1"/>
    <w:next w:val="1"/>
    <w:autoRedefine/>
    <w:qFormat/>
    <w:uiPriority w:val="0"/>
    <w:pPr>
      <w:ind w:left="1680"/>
      <w:jc w:val="left"/>
    </w:pPr>
    <w:rPr>
      <w:sz w:val="18"/>
      <w:szCs w:val="18"/>
    </w:rPr>
  </w:style>
  <w:style w:type="character" w:customStyle="1" w:styleId="88">
    <w:name w:val="标题 字符"/>
    <w:link w:val="36"/>
    <w:autoRedefine/>
    <w:qFormat/>
    <w:uiPriority w:val="0"/>
    <w:rPr>
      <w:rFonts w:ascii="Arial" w:hAnsi="Arial" w:eastAsia="宋体" w:cs="Times New Roman"/>
      <w:b/>
      <w:spacing w:val="14"/>
      <w:kern w:val="24"/>
      <w:sz w:val="32"/>
    </w:rPr>
  </w:style>
  <w:style w:type="character" w:customStyle="1" w:styleId="89">
    <w:name w:val="批注主题 字符"/>
    <w:link w:val="37"/>
    <w:autoRedefine/>
    <w:qFormat/>
    <w:uiPriority w:val="0"/>
    <w:rPr>
      <w:rFonts w:ascii="Times New Roman" w:hAnsi="Times New Roman" w:eastAsia="宋体" w:cs="Times New Roman"/>
      <w:b/>
      <w:bCs/>
      <w:kern w:val="2"/>
      <w:sz w:val="21"/>
      <w:szCs w:val="24"/>
    </w:rPr>
  </w:style>
  <w:style w:type="character" w:customStyle="1" w:styleId="90">
    <w:name w:val="访问过的超链接1"/>
    <w:autoRedefine/>
    <w:qFormat/>
    <w:uiPriority w:val="0"/>
    <w:rPr>
      <w:rFonts w:ascii="Times New Roman" w:hAnsi="Times New Roman" w:eastAsia="宋体" w:cs="Times New Roman"/>
      <w:color w:val="000000"/>
      <w:sz w:val="21"/>
      <w:szCs w:val="21"/>
      <w:u w:val="none"/>
    </w:rPr>
  </w:style>
  <w:style w:type="character" w:customStyle="1" w:styleId="91">
    <w:name w:val="Default Char"/>
    <w:link w:val="92"/>
    <w:autoRedefine/>
    <w:qFormat/>
    <w:uiPriority w:val="0"/>
    <w:rPr>
      <w:rFonts w:ascii="宋体" w:hAnsi="Tahoma" w:eastAsia="宋体" w:cs="宋体"/>
      <w:b/>
      <w:bCs/>
      <w:color w:val="000000"/>
      <w:sz w:val="24"/>
      <w:szCs w:val="24"/>
      <w:lang w:val="en-US" w:eastAsia="zh-CN" w:bidi="ar-SA"/>
    </w:rPr>
  </w:style>
  <w:style w:type="paragraph" w:customStyle="1" w:styleId="92">
    <w:name w:val="Default"/>
    <w:next w:val="1"/>
    <w:link w:val="91"/>
    <w:autoRedefine/>
    <w:qFormat/>
    <w:uiPriority w:val="0"/>
    <w:pPr>
      <w:widowControl w:val="0"/>
      <w:autoSpaceDE w:val="0"/>
      <w:autoSpaceDN w:val="0"/>
      <w:adjustRightInd w:val="0"/>
    </w:pPr>
    <w:rPr>
      <w:rFonts w:ascii="宋体" w:hAnsi="Tahoma" w:eastAsia="宋体" w:cs="宋体"/>
      <w:b/>
      <w:bCs/>
      <w:color w:val="000000"/>
      <w:sz w:val="24"/>
      <w:szCs w:val="24"/>
      <w:lang w:val="en-US" w:eastAsia="zh-CN" w:bidi="ar-SA"/>
    </w:rPr>
  </w:style>
  <w:style w:type="character" w:customStyle="1" w:styleId="93">
    <w:name w:val="表格文字 Char Char"/>
    <w:link w:val="94"/>
    <w:autoRedefine/>
    <w:qFormat/>
    <w:uiPriority w:val="0"/>
    <w:rPr>
      <w:rFonts w:ascii="Times New Roman" w:hAnsi="Times New Roman" w:eastAsia="宋体" w:cs="Times New Roman"/>
      <w:kern w:val="21"/>
      <w:sz w:val="21"/>
      <w:szCs w:val="21"/>
    </w:rPr>
  </w:style>
  <w:style w:type="paragraph" w:customStyle="1" w:styleId="94">
    <w:name w:val="表格文字"/>
    <w:basedOn w:val="1"/>
    <w:next w:val="19"/>
    <w:link w:val="93"/>
    <w:autoRedefine/>
    <w:qFormat/>
    <w:uiPriority w:val="0"/>
    <w:pPr>
      <w:jc w:val="left"/>
    </w:pPr>
    <w:rPr>
      <w:kern w:val="21"/>
      <w:szCs w:val="21"/>
    </w:rPr>
  </w:style>
  <w:style w:type="character" w:customStyle="1" w:styleId="95">
    <w:name w:val="列表段落 字符"/>
    <w:link w:val="96"/>
    <w:autoRedefine/>
    <w:qFormat/>
    <w:uiPriority w:val="0"/>
    <w:rPr>
      <w:rFonts w:ascii="Calibri" w:hAnsi="Calibri" w:eastAsia="宋体" w:cs="Times New Roman"/>
      <w:kern w:val="2"/>
      <w:sz w:val="21"/>
      <w:szCs w:val="22"/>
    </w:rPr>
  </w:style>
  <w:style w:type="paragraph" w:customStyle="1" w:styleId="96">
    <w:name w:val="列表段落1"/>
    <w:basedOn w:val="1"/>
    <w:link w:val="95"/>
    <w:autoRedefine/>
    <w:qFormat/>
    <w:uiPriority w:val="0"/>
    <w:pPr>
      <w:ind w:firstLine="420" w:firstLineChars="200"/>
    </w:pPr>
    <w:rPr>
      <w:rFonts w:ascii="Calibri" w:hAnsi="Calibri"/>
      <w:kern w:val="2"/>
      <w:szCs w:val="22"/>
    </w:rPr>
  </w:style>
  <w:style w:type="paragraph" w:customStyle="1" w:styleId="97">
    <w:name w:val="编号，小四"/>
    <w:basedOn w:val="1"/>
    <w:autoRedefine/>
    <w:qFormat/>
    <w:uiPriority w:val="0"/>
    <w:pPr>
      <w:ind w:left="480"/>
    </w:pPr>
  </w:style>
  <w:style w:type="paragraph" w:customStyle="1" w:styleId="98">
    <w:name w:val="我编辑文档正文"/>
    <w:basedOn w:val="1"/>
    <w:link w:val="99"/>
    <w:autoRedefine/>
    <w:qFormat/>
    <w:uiPriority w:val="0"/>
    <w:pPr>
      <w:spacing w:line="360" w:lineRule="auto"/>
      <w:ind w:right="69" w:rightChars="33" w:firstLine="360" w:firstLineChars="150"/>
      <w:jc w:val="left"/>
    </w:pPr>
    <w:rPr>
      <w:sz w:val="24"/>
    </w:rPr>
  </w:style>
  <w:style w:type="character" w:customStyle="1" w:styleId="99">
    <w:name w:val="我编辑文档正文 Char"/>
    <w:link w:val="98"/>
    <w:autoRedefine/>
    <w:qFormat/>
    <w:uiPriority w:val="0"/>
    <w:rPr>
      <w:rFonts w:ascii="Times New Roman" w:hAnsi="Times New Roman" w:eastAsia="宋体" w:cs="Times New Roman"/>
      <w:sz w:val="24"/>
      <w:szCs w:val="24"/>
    </w:rPr>
  </w:style>
  <w:style w:type="character" w:customStyle="1" w:styleId="100">
    <w:name w:val="明显参考1"/>
    <w:autoRedefine/>
    <w:qFormat/>
    <w:uiPriority w:val="0"/>
    <w:rPr>
      <w:rFonts w:ascii="Times New Roman" w:hAnsi="Times New Roman" w:eastAsia="宋体" w:cs="Times New Roman"/>
      <w:b/>
      <w:bCs/>
      <w:smallCaps/>
      <w:color w:val="C0504D"/>
      <w:spacing w:val="5"/>
      <w:u w:val="single"/>
    </w:rPr>
  </w:style>
  <w:style w:type="character" w:customStyle="1" w:styleId="101">
    <w:name w:val="font41"/>
    <w:autoRedefine/>
    <w:qFormat/>
    <w:uiPriority w:val="0"/>
    <w:rPr>
      <w:rFonts w:hint="eastAsia" w:ascii="宋体" w:hAnsi="宋体" w:eastAsia="宋体" w:cs="宋体"/>
      <w:b/>
      <w:color w:val="000000"/>
      <w:sz w:val="28"/>
      <w:szCs w:val="28"/>
      <w:u w:val="none"/>
    </w:rPr>
  </w:style>
  <w:style w:type="paragraph" w:customStyle="1" w:styleId="102">
    <w:name w:val="P正文 Char"/>
    <w:basedOn w:val="1"/>
    <w:link w:val="103"/>
    <w:autoRedefine/>
    <w:qFormat/>
    <w:uiPriority w:val="0"/>
    <w:pPr>
      <w:spacing w:beforeLines="50" w:afterLines="50"/>
      <w:ind w:left="540" w:leftChars="257"/>
    </w:pPr>
    <w:rPr>
      <w:kern w:val="2"/>
      <w:sz w:val="24"/>
    </w:rPr>
  </w:style>
  <w:style w:type="character" w:customStyle="1" w:styleId="103">
    <w:name w:val="P正文 Char Char"/>
    <w:link w:val="102"/>
    <w:autoRedefine/>
    <w:qFormat/>
    <w:uiPriority w:val="0"/>
    <w:rPr>
      <w:rFonts w:ascii="Times New Roman" w:hAnsi="Times New Roman" w:eastAsia="宋体" w:cs="Times New Roman"/>
      <w:kern w:val="2"/>
      <w:sz w:val="24"/>
      <w:szCs w:val="24"/>
    </w:rPr>
  </w:style>
  <w:style w:type="character" w:customStyle="1" w:styleId="104">
    <w:name w:val="未处理的提及1"/>
    <w:autoRedefine/>
    <w:qFormat/>
    <w:uiPriority w:val="0"/>
    <w:rPr>
      <w:rFonts w:ascii="Times New Roman" w:hAnsi="Times New Roman" w:eastAsia="宋体" w:cs="Times New Roman"/>
      <w:color w:val="605E5C"/>
      <w:shd w:val="clear" w:color="auto" w:fill="E1DFDD"/>
    </w:rPr>
  </w:style>
  <w:style w:type="character" w:customStyle="1" w:styleId="105">
    <w:name w:val="正文文本 Char"/>
    <w:autoRedefine/>
    <w:qFormat/>
    <w:uiPriority w:val="0"/>
    <w:rPr>
      <w:rFonts w:ascii="Times New Roman" w:hAnsi="Times New Roman" w:eastAsia="宋体" w:cs="Times New Roman"/>
      <w:kern w:val="2"/>
      <w:sz w:val="21"/>
      <w:szCs w:val="24"/>
    </w:rPr>
  </w:style>
  <w:style w:type="character" w:customStyle="1" w:styleId="106">
    <w:name w:val="批注文字 字符1"/>
    <w:autoRedefine/>
    <w:qFormat/>
    <w:uiPriority w:val="0"/>
    <w:rPr>
      <w:rFonts w:ascii="Times New Roman" w:hAnsi="Times New Roman" w:eastAsia="宋体" w:cs="Times New Roman"/>
      <w:kern w:val="2"/>
      <w:sz w:val="21"/>
      <w:szCs w:val="24"/>
    </w:rPr>
  </w:style>
  <w:style w:type="paragraph" w:customStyle="1" w:styleId="107">
    <w:name w:val="标准正文格式"/>
    <w:basedOn w:val="1"/>
    <w:link w:val="108"/>
    <w:autoRedefine/>
    <w:qFormat/>
    <w:uiPriority w:val="0"/>
    <w:pPr>
      <w:widowControl/>
      <w:adjustRightInd w:val="0"/>
      <w:spacing w:before="60" w:after="120" w:line="360" w:lineRule="auto"/>
      <w:ind w:firstLine="200" w:firstLineChars="200"/>
      <w:textAlignment w:val="baseline"/>
    </w:pPr>
    <w:rPr>
      <w:rFonts w:ascii="宋体" w:eastAsia="仿宋_GB2312"/>
      <w:color w:val="000000"/>
      <w:sz w:val="24"/>
      <w:szCs w:val="20"/>
    </w:rPr>
  </w:style>
  <w:style w:type="character" w:customStyle="1" w:styleId="108">
    <w:name w:val="标准正文格式 Char"/>
    <w:link w:val="107"/>
    <w:autoRedefine/>
    <w:qFormat/>
    <w:uiPriority w:val="0"/>
    <w:rPr>
      <w:rFonts w:ascii="宋体" w:hAnsi="Times New Roman" w:eastAsia="仿宋_GB2312" w:cs="宋体"/>
      <w:color w:val="000000"/>
      <w:sz w:val="24"/>
    </w:rPr>
  </w:style>
  <w:style w:type="character" w:customStyle="1" w:styleId="109">
    <w:name w:val="px141"/>
    <w:autoRedefine/>
    <w:qFormat/>
    <w:uiPriority w:val="0"/>
    <w:rPr>
      <w:rFonts w:ascii="Times New Roman" w:hAnsi="Times New Roman" w:eastAsia="宋体" w:cs="Times New Roman"/>
      <w:sz w:val="21"/>
      <w:szCs w:val="21"/>
    </w:rPr>
  </w:style>
  <w:style w:type="character" w:customStyle="1" w:styleId="110">
    <w:name w:val="font21"/>
    <w:basedOn w:val="41"/>
    <w:autoRedefine/>
    <w:qFormat/>
    <w:uiPriority w:val="0"/>
    <w:rPr>
      <w:rFonts w:hint="eastAsia" w:ascii="宋体" w:hAnsi="宋体" w:eastAsia="宋体" w:cs="宋体"/>
      <w:color w:val="000000"/>
      <w:sz w:val="18"/>
      <w:szCs w:val="18"/>
      <w:u w:val="none"/>
    </w:rPr>
  </w:style>
  <w:style w:type="character" w:customStyle="1" w:styleId="111">
    <w:name w:val="b2"/>
    <w:autoRedefine/>
    <w:qFormat/>
    <w:uiPriority w:val="0"/>
    <w:rPr>
      <w:rFonts w:ascii="Times New Roman" w:hAnsi="Times New Roman" w:eastAsia="宋体" w:cs="Times New Roman"/>
    </w:rPr>
  </w:style>
  <w:style w:type="character" w:customStyle="1" w:styleId="112">
    <w:name w:val="font31"/>
    <w:basedOn w:val="41"/>
    <w:autoRedefine/>
    <w:qFormat/>
    <w:uiPriority w:val="0"/>
    <w:rPr>
      <w:rFonts w:hint="eastAsia" w:ascii="宋体" w:hAnsi="宋体" w:eastAsia="宋体" w:cs="宋体"/>
      <w:color w:val="000000"/>
      <w:sz w:val="20"/>
      <w:szCs w:val="20"/>
      <w:u w:val="none"/>
    </w:rPr>
  </w:style>
  <w:style w:type="character" w:customStyle="1" w:styleId="113">
    <w:name w:val="font81"/>
    <w:autoRedefine/>
    <w:qFormat/>
    <w:uiPriority w:val="0"/>
    <w:rPr>
      <w:rFonts w:hint="eastAsia" w:ascii="宋体" w:hAnsi="宋体" w:eastAsia="宋体" w:cs="宋体"/>
      <w:b/>
      <w:color w:val="000000"/>
      <w:sz w:val="22"/>
      <w:szCs w:val="22"/>
      <w:u w:val="none"/>
    </w:rPr>
  </w:style>
  <w:style w:type="character" w:customStyle="1" w:styleId="114">
    <w:name w:val="日期 Char1"/>
    <w:autoRedefine/>
    <w:qFormat/>
    <w:uiPriority w:val="0"/>
    <w:rPr>
      <w:rFonts w:ascii="Times New Roman" w:hAnsi="Times New Roman" w:eastAsia="宋体" w:cs="Times New Roman"/>
      <w:kern w:val="2"/>
      <w:sz w:val="21"/>
      <w:szCs w:val="24"/>
    </w:rPr>
  </w:style>
  <w:style w:type="character" w:customStyle="1" w:styleId="115">
    <w:name w:val="标题2"/>
    <w:autoRedefine/>
    <w:qFormat/>
    <w:uiPriority w:val="0"/>
    <w:rPr>
      <w:rFonts w:ascii="微软雅黑" w:hAnsi="微软雅黑" w:eastAsia="微软雅黑" w:cs="Times New Roman"/>
      <w:b/>
      <w:bCs/>
      <w:color w:val="0D0D0D"/>
      <w:sz w:val="24"/>
    </w:rPr>
  </w:style>
  <w:style w:type="character" w:customStyle="1" w:styleId="116">
    <w:name w:val="正文（首行缩进两字） Char1"/>
    <w:autoRedefine/>
    <w:qFormat/>
    <w:uiPriority w:val="0"/>
    <w:rPr>
      <w:rFonts w:ascii="Times New Roman" w:hAnsi="Times New Roman" w:eastAsia="仿宋_GB2312" w:cs="Times New Roman"/>
      <w:kern w:val="2"/>
      <w:sz w:val="28"/>
      <w:szCs w:val="24"/>
    </w:rPr>
  </w:style>
  <w:style w:type="character" w:customStyle="1" w:styleId="117">
    <w:name w:val="正文文字 Char"/>
    <w:autoRedefine/>
    <w:qFormat/>
    <w:uiPriority w:val="0"/>
    <w:rPr>
      <w:rFonts w:ascii="Times New Roman" w:hAnsi="Times New Roman" w:eastAsia="宋体" w:cs="Times New Roman"/>
      <w:kern w:val="2"/>
      <w:sz w:val="21"/>
      <w:szCs w:val="24"/>
      <w:lang w:val="en-US" w:eastAsia="zh-CN" w:bidi="ar-SA"/>
    </w:rPr>
  </w:style>
  <w:style w:type="character" w:customStyle="1" w:styleId="118">
    <w:name w:val="称呼 Char1"/>
    <w:autoRedefine/>
    <w:qFormat/>
    <w:uiPriority w:val="0"/>
    <w:rPr>
      <w:rFonts w:ascii="Times New Roman" w:hAnsi="Times New Roman" w:eastAsia="宋体" w:cs="Times New Roman"/>
      <w:kern w:val="2"/>
      <w:sz w:val="21"/>
      <w:szCs w:val="24"/>
    </w:rPr>
  </w:style>
  <w:style w:type="character" w:customStyle="1" w:styleId="119">
    <w:name w:val="font101"/>
    <w:autoRedefine/>
    <w:qFormat/>
    <w:uiPriority w:val="0"/>
    <w:rPr>
      <w:rFonts w:hint="eastAsia" w:ascii="宋体" w:hAnsi="宋体" w:eastAsia="宋体" w:cs="宋体"/>
      <w:b/>
      <w:color w:val="000000"/>
      <w:sz w:val="22"/>
      <w:szCs w:val="22"/>
      <w:u w:val="none"/>
    </w:rPr>
  </w:style>
  <w:style w:type="character" w:customStyle="1" w:styleId="120">
    <w:name w:val="页眉 Char1"/>
    <w:autoRedefine/>
    <w:qFormat/>
    <w:uiPriority w:val="0"/>
    <w:rPr>
      <w:rFonts w:ascii="Times New Roman" w:hAnsi="Times New Roman" w:eastAsia="宋体" w:cs="Times New Roman"/>
      <w:color w:val="000000"/>
      <w:kern w:val="1"/>
      <w:sz w:val="18"/>
      <w:szCs w:val="18"/>
      <w:lang w:val="zh-CN"/>
    </w:rPr>
  </w:style>
  <w:style w:type="paragraph" w:customStyle="1" w:styleId="121">
    <w:name w:val="标书正文样式"/>
    <w:basedOn w:val="1"/>
    <w:link w:val="122"/>
    <w:autoRedefine/>
    <w:qFormat/>
    <w:uiPriority w:val="0"/>
    <w:pPr>
      <w:ind w:firstLine="560" w:firstLineChars="200"/>
      <w:jc w:val="left"/>
    </w:pPr>
    <w:rPr>
      <w:rFonts w:ascii="仿宋_GB2312" w:hAnsi="Arial" w:eastAsia="仿宋_GB2312"/>
      <w:kern w:val="2"/>
      <w:sz w:val="28"/>
      <w:szCs w:val="28"/>
    </w:rPr>
  </w:style>
  <w:style w:type="character" w:customStyle="1" w:styleId="122">
    <w:name w:val="标书正文样式 Char"/>
    <w:link w:val="121"/>
    <w:autoRedefine/>
    <w:qFormat/>
    <w:uiPriority w:val="0"/>
    <w:rPr>
      <w:rFonts w:ascii="仿宋_GB2312" w:hAnsi="Arial" w:eastAsia="仿宋_GB2312" w:cs="Times New Roman"/>
      <w:kern w:val="2"/>
      <w:sz w:val="28"/>
      <w:szCs w:val="28"/>
      <w:lang w:bidi="ar-SA"/>
    </w:rPr>
  </w:style>
  <w:style w:type="character" w:customStyle="1" w:styleId="123">
    <w:name w:val="font11"/>
    <w:basedOn w:val="41"/>
    <w:autoRedefine/>
    <w:qFormat/>
    <w:uiPriority w:val="0"/>
    <w:rPr>
      <w:rFonts w:hint="eastAsia" w:ascii="宋体" w:hAnsi="宋体" w:eastAsia="宋体" w:cs="宋体"/>
      <w:color w:val="000000"/>
      <w:sz w:val="22"/>
      <w:szCs w:val="22"/>
      <w:u w:val="none"/>
    </w:rPr>
  </w:style>
  <w:style w:type="character" w:customStyle="1" w:styleId="124">
    <w:name w:val="question-title2"/>
    <w:autoRedefine/>
    <w:qFormat/>
    <w:uiPriority w:val="0"/>
    <w:rPr>
      <w:rFonts w:ascii="Times New Roman" w:hAnsi="Times New Roman" w:eastAsia="宋体" w:cs="Times New Roman"/>
    </w:rPr>
  </w:style>
  <w:style w:type="character" w:customStyle="1" w:styleId="125">
    <w:name w:val="纯文本 字符"/>
    <w:autoRedefine/>
    <w:qFormat/>
    <w:uiPriority w:val="0"/>
    <w:rPr>
      <w:rFonts w:ascii="宋体" w:hAnsi="Courier New" w:eastAsia="宋体" w:cs="Times New Roman"/>
      <w:sz w:val="21"/>
      <w:szCs w:val="21"/>
      <w:lang w:val="en-US" w:eastAsia="zh-CN" w:bidi="ar-SA"/>
    </w:rPr>
  </w:style>
  <w:style w:type="character" w:customStyle="1" w:styleId="126">
    <w:name w:val="Char Char Char"/>
    <w:autoRedefine/>
    <w:qFormat/>
    <w:uiPriority w:val="0"/>
    <w:rPr>
      <w:rFonts w:ascii="宋体" w:hAnsi="Courier New" w:eastAsia="宋体" w:cs="Times New Roman"/>
      <w:sz w:val="21"/>
      <w:szCs w:val="21"/>
      <w:lang w:val="en-US" w:eastAsia="zh-CN" w:bidi="ar-SA"/>
    </w:rPr>
  </w:style>
  <w:style w:type="paragraph" w:customStyle="1" w:styleId="127">
    <w:name w:val="无间隔1"/>
    <w:link w:val="128"/>
    <w:autoRedefine/>
    <w:qFormat/>
    <w:uiPriority w:val="1"/>
    <w:pPr>
      <w:widowControl w:val="0"/>
      <w:spacing w:line="360" w:lineRule="auto"/>
      <w:jc w:val="both"/>
    </w:pPr>
    <w:rPr>
      <w:rFonts w:ascii="Times New Roman" w:hAnsi="Times New Roman" w:eastAsia="宋体" w:cs="Times New Roman"/>
      <w:sz w:val="24"/>
      <w:szCs w:val="24"/>
      <w:lang w:val="en-US" w:eastAsia="zh-CN" w:bidi="ar-SA"/>
    </w:rPr>
  </w:style>
  <w:style w:type="character" w:customStyle="1" w:styleId="128">
    <w:name w:val="无间隔 Char"/>
    <w:link w:val="127"/>
    <w:autoRedefine/>
    <w:qFormat/>
    <w:uiPriority w:val="0"/>
    <w:rPr>
      <w:rFonts w:ascii="Times New Roman" w:hAnsi="Times New Roman" w:eastAsia="宋体" w:cs="Times New Roman"/>
      <w:sz w:val="24"/>
      <w:szCs w:val="24"/>
      <w:lang w:val="en-US" w:eastAsia="zh-CN" w:bidi="ar-SA"/>
    </w:rPr>
  </w:style>
  <w:style w:type="character" w:customStyle="1" w:styleId="129">
    <w:name w:val="Texte Char Char"/>
    <w:autoRedefine/>
    <w:qFormat/>
    <w:uiPriority w:val="0"/>
    <w:rPr>
      <w:rFonts w:ascii="宋体" w:hAnsi="Courier New" w:eastAsia="宋体" w:cs="Times New Roman"/>
      <w:sz w:val="21"/>
      <w:szCs w:val="21"/>
      <w:lang w:val="en-US" w:eastAsia="zh-CN" w:bidi="ar-SA"/>
    </w:rPr>
  </w:style>
  <w:style w:type="character" w:customStyle="1" w:styleId="130">
    <w:name w:val="chs1"/>
    <w:autoRedefine/>
    <w:qFormat/>
    <w:uiPriority w:val="0"/>
    <w:rPr>
      <w:rFonts w:hint="default" w:eastAsia="宋体" w:cs="Times New Roman"/>
      <w:sz w:val="18"/>
      <w:szCs w:val="18"/>
    </w:rPr>
  </w:style>
  <w:style w:type="paragraph" w:customStyle="1" w:styleId="131">
    <w:name w:val="样式 样式3 + 非加粗"/>
    <w:basedOn w:val="1"/>
    <w:link w:val="132"/>
    <w:autoRedefine/>
    <w:qFormat/>
    <w:uiPriority w:val="0"/>
    <w:pPr>
      <w:adjustRightInd w:val="0"/>
      <w:snapToGrid w:val="0"/>
      <w:spacing w:line="300" w:lineRule="auto"/>
    </w:pPr>
    <w:rPr>
      <w:rFonts w:ascii="宋体" w:hAnsi="宋体"/>
      <w:b/>
      <w:bCs/>
      <w:color w:val="000000"/>
      <w:kern w:val="2"/>
      <w:sz w:val="24"/>
    </w:rPr>
  </w:style>
  <w:style w:type="character" w:customStyle="1" w:styleId="132">
    <w:name w:val="样式 样式3 + 非加粗 Char"/>
    <w:link w:val="131"/>
    <w:autoRedefine/>
    <w:qFormat/>
    <w:uiPriority w:val="0"/>
    <w:rPr>
      <w:rFonts w:ascii="宋体" w:hAnsi="宋体" w:eastAsia="宋体" w:cs="Times New Roman"/>
      <w:b/>
      <w:bCs/>
      <w:color w:val="000000"/>
      <w:kern w:val="2"/>
      <w:sz w:val="24"/>
      <w:szCs w:val="24"/>
      <w:lang w:val="en-US" w:eastAsia="zh-CN" w:bidi="ar-SA"/>
    </w:rPr>
  </w:style>
  <w:style w:type="character" w:customStyle="1" w:styleId="133">
    <w:name w:val="aa1"/>
    <w:autoRedefine/>
    <w:qFormat/>
    <w:uiPriority w:val="0"/>
    <w:rPr>
      <w:rFonts w:hint="default" w:eastAsia="宋体" w:cs="Times New Roman"/>
      <w:color w:val="000000"/>
      <w:sz w:val="20"/>
      <w:szCs w:val="20"/>
      <w:u w:val="none"/>
    </w:rPr>
  </w:style>
  <w:style w:type="paragraph" w:customStyle="1" w:styleId="134">
    <w:name w:val="招标正文"/>
    <w:basedOn w:val="1"/>
    <w:link w:val="135"/>
    <w:autoRedefine/>
    <w:qFormat/>
    <w:uiPriority w:val="0"/>
    <w:pPr>
      <w:widowControl/>
      <w:spacing w:line="360" w:lineRule="auto"/>
      <w:ind w:firstLine="480" w:firstLineChars="200"/>
    </w:pPr>
    <w:rPr>
      <w:snapToGrid w:val="0"/>
      <w:sz w:val="24"/>
      <w:lang w:val="en-GB"/>
    </w:rPr>
  </w:style>
  <w:style w:type="character" w:customStyle="1" w:styleId="135">
    <w:name w:val="招标正文 Char Char"/>
    <w:link w:val="134"/>
    <w:autoRedefine/>
    <w:qFormat/>
    <w:uiPriority w:val="0"/>
    <w:rPr>
      <w:rFonts w:ascii="Times New Roman" w:hAnsi="Times New Roman" w:eastAsia="宋体" w:cs="Times New Roman"/>
      <w:snapToGrid w:val="0"/>
      <w:sz w:val="24"/>
      <w:szCs w:val="24"/>
      <w:lang w:val="en-GB" w:bidi="ar-SA"/>
    </w:rPr>
  </w:style>
  <w:style w:type="character" w:customStyle="1" w:styleId="136">
    <w:name w:val="textfont"/>
    <w:autoRedefine/>
    <w:qFormat/>
    <w:uiPriority w:val="0"/>
    <w:rPr>
      <w:rFonts w:ascii="Times New Roman" w:hAnsi="Times New Roman" w:eastAsia="宋体" w:cs="Times New Roman"/>
    </w:rPr>
  </w:style>
  <w:style w:type="character" w:customStyle="1" w:styleId="137">
    <w:name w:val="称呼 字符1"/>
    <w:autoRedefine/>
    <w:qFormat/>
    <w:uiPriority w:val="0"/>
    <w:rPr>
      <w:rFonts w:ascii="Times New Roman" w:hAnsi="Times New Roman" w:eastAsia="宋体" w:cs="Times New Roman"/>
      <w:kern w:val="2"/>
      <w:sz w:val="21"/>
      <w:szCs w:val="24"/>
    </w:rPr>
  </w:style>
  <w:style w:type="character" w:customStyle="1" w:styleId="138">
    <w:name w:val="标题 Char1"/>
    <w:autoRedefine/>
    <w:qFormat/>
    <w:uiPriority w:val="0"/>
    <w:rPr>
      <w:rFonts w:ascii="Calibri Light" w:hAnsi="Calibri Light" w:eastAsia="宋体" w:cs="Times New Roman"/>
      <w:b/>
      <w:bCs/>
      <w:kern w:val="2"/>
      <w:sz w:val="32"/>
      <w:szCs w:val="32"/>
    </w:rPr>
  </w:style>
  <w:style w:type="character" w:customStyle="1" w:styleId="139">
    <w:name w:val="unnamed51"/>
    <w:autoRedefine/>
    <w:qFormat/>
    <w:uiPriority w:val="0"/>
    <w:rPr>
      <w:rFonts w:ascii="Times New Roman" w:hAnsi="Times New Roman" w:eastAsia="宋体" w:cs="Times New Roman"/>
      <w:sz w:val="22"/>
      <w:szCs w:val="22"/>
    </w:rPr>
  </w:style>
  <w:style w:type="character" w:customStyle="1" w:styleId="140">
    <w:name w:val="title1"/>
    <w:autoRedefine/>
    <w:qFormat/>
    <w:uiPriority w:val="0"/>
    <w:rPr>
      <w:rFonts w:hint="eastAsia" w:ascii="宋体" w:hAnsi="宋体" w:eastAsia="宋体" w:cs="Times New Roman"/>
      <w:b/>
      <w:bCs/>
      <w:sz w:val="22"/>
      <w:szCs w:val="22"/>
    </w:rPr>
  </w:style>
  <w:style w:type="character" w:customStyle="1" w:styleId="141">
    <w:name w:val="15"/>
    <w:autoRedefine/>
    <w:qFormat/>
    <w:uiPriority w:val="0"/>
    <w:rPr>
      <w:rFonts w:hint="default" w:ascii="Times New Roman" w:hAnsi="Times New Roman" w:eastAsia="宋体" w:cs="Times New Roman"/>
      <w:b/>
      <w:bCs/>
      <w:spacing w:val="-2"/>
      <w:sz w:val="24"/>
      <w:szCs w:val="24"/>
    </w:rPr>
  </w:style>
  <w:style w:type="character" w:customStyle="1" w:styleId="142">
    <w:name w:val="font51"/>
    <w:basedOn w:val="41"/>
    <w:autoRedefine/>
    <w:qFormat/>
    <w:uiPriority w:val="0"/>
    <w:rPr>
      <w:rFonts w:hint="eastAsia" w:ascii="宋体" w:hAnsi="宋体" w:eastAsia="宋体" w:cs="宋体"/>
      <w:color w:val="000000"/>
      <w:sz w:val="22"/>
      <w:szCs w:val="22"/>
      <w:u w:val="none"/>
    </w:rPr>
  </w:style>
  <w:style w:type="character" w:customStyle="1" w:styleId="143">
    <w:name w:val="font01"/>
    <w:autoRedefine/>
    <w:qFormat/>
    <w:uiPriority w:val="0"/>
    <w:rPr>
      <w:rFonts w:hint="eastAsia" w:ascii="宋体" w:hAnsi="宋体" w:eastAsia="宋体" w:cs="宋体"/>
      <w:b/>
      <w:color w:val="000000"/>
      <w:sz w:val="28"/>
      <w:szCs w:val="28"/>
      <w:u w:val="none"/>
    </w:rPr>
  </w:style>
  <w:style w:type="character" w:customStyle="1" w:styleId="144">
    <w:name w:val="bt11"/>
    <w:autoRedefine/>
    <w:qFormat/>
    <w:uiPriority w:val="0"/>
    <w:rPr>
      <w:rFonts w:ascii="Times New Roman" w:hAnsi="Times New Roman" w:eastAsia="仿宋_GB2312" w:cs="Times New Roman"/>
      <w:b/>
      <w:color w:val="000000"/>
      <w:sz w:val="30"/>
      <w:szCs w:val="20"/>
      <w:u w:val="none"/>
    </w:rPr>
  </w:style>
  <w:style w:type="character" w:customStyle="1" w:styleId="145">
    <w:name w:val="f16b1"/>
    <w:autoRedefine/>
    <w:qFormat/>
    <w:uiPriority w:val="0"/>
    <w:rPr>
      <w:rFonts w:ascii="Times New Roman" w:hAnsi="Times New Roman" w:eastAsia="宋体" w:cs="Times New Roman"/>
      <w:b/>
      <w:bCs/>
      <w:color w:val="333333"/>
      <w:sz w:val="22"/>
      <w:szCs w:val="22"/>
    </w:rPr>
  </w:style>
  <w:style w:type="character" w:customStyle="1" w:styleId="146">
    <w:name w:val="纯文本 Char1"/>
    <w:autoRedefine/>
    <w:qFormat/>
    <w:uiPriority w:val="0"/>
    <w:rPr>
      <w:rFonts w:ascii="宋体" w:hAnsi="Courier New" w:eastAsia="宋体" w:cs="Times New Roman"/>
      <w:sz w:val="21"/>
      <w:szCs w:val="21"/>
      <w:lang w:val="en-US" w:eastAsia="zh-CN" w:bidi="ar-SA"/>
    </w:rPr>
  </w:style>
  <w:style w:type="character" w:customStyle="1" w:styleId="147">
    <w:name w:val="普通文字 Char"/>
    <w:autoRedefine/>
    <w:qFormat/>
    <w:uiPriority w:val="0"/>
    <w:rPr>
      <w:rFonts w:ascii="宋体" w:hAnsi="Courier New" w:eastAsia="宋体" w:cs="Times New Roman"/>
      <w:kern w:val="2"/>
      <w:sz w:val="21"/>
      <w:lang w:bidi="ar-SA"/>
    </w:rPr>
  </w:style>
  <w:style w:type="character" w:customStyle="1" w:styleId="148">
    <w:name w:val="style13"/>
    <w:autoRedefine/>
    <w:qFormat/>
    <w:uiPriority w:val="0"/>
    <w:rPr>
      <w:rFonts w:ascii="Times New Roman" w:hAnsi="Times New Roman" w:eastAsia="宋体" w:cs="Times New Roman"/>
    </w:rPr>
  </w:style>
  <w:style w:type="character" w:customStyle="1" w:styleId="149">
    <w:name w:val="font61"/>
    <w:autoRedefine/>
    <w:qFormat/>
    <w:uiPriority w:val="0"/>
    <w:rPr>
      <w:rFonts w:hint="eastAsia" w:ascii="宋体" w:hAnsi="宋体" w:eastAsia="宋体" w:cs="宋体"/>
      <w:color w:val="000000"/>
      <w:sz w:val="22"/>
      <w:szCs w:val="22"/>
      <w:u w:val="none"/>
    </w:rPr>
  </w:style>
  <w:style w:type="paragraph" w:customStyle="1" w:styleId="150">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sz w:val="24"/>
    </w:rPr>
  </w:style>
  <w:style w:type="paragraph" w:customStyle="1" w:styleId="151">
    <w:name w:val="Char2"/>
    <w:basedOn w:val="16"/>
    <w:next w:val="1"/>
    <w:autoRedefine/>
    <w:qFormat/>
    <w:uiPriority w:val="0"/>
    <w:rPr>
      <w:rFonts w:ascii="宋体" w:hAnsi="宋体"/>
    </w:rPr>
  </w:style>
  <w:style w:type="paragraph" w:customStyle="1" w:styleId="152">
    <w:name w:val="正文2"/>
    <w:basedOn w:val="1"/>
    <w:autoRedefine/>
    <w:qFormat/>
    <w:uiPriority w:val="0"/>
    <w:pPr>
      <w:spacing w:before="156" w:line="360" w:lineRule="auto"/>
      <w:ind w:firstLine="510" w:firstLineChars="200"/>
    </w:pPr>
    <w:rPr>
      <w:sz w:val="24"/>
      <w:szCs w:val="20"/>
    </w:rPr>
  </w:style>
  <w:style w:type="paragraph" w:customStyle="1" w:styleId="153">
    <w:name w:val="Char Char Char Char"/>
    <w:basedOn w:val="1"/>
    <w:autoRedefine/>
    <w:qFormat/>
    <w:uiPriority w:val="0"/>
    <w:pPr>
      <w:widowControl/>
      <w:spacing w:after="160" w:line="240" w:lineRule="exact"/>
      <w:jc w:val="left"/>
    </w:pPr>
    <w:rPr>
      <w:rFonts w:ascii="Verdana" w:hAnsi="Verdana"/>
      <w:sz w:val="20"/>
      <w:szCs w:val="20"/>
      <w:lang w:eastAsia="en-US"/>
    </w:rPr>
  </w:style>
  <w:style w:type="paragraph" w:customStyle="1" w:styleId="154">
    <w:name w:val="1111"/>
    <w:basedOn w:val="1"/>
    <w:autoRedefine/>
    <w:qFormat/>
    <w:uiPriority w:val="0"/>
    <w:rPr>
      <w:rFonts w:ascii="Calibri" w:hAnsi="Calibri"/>
      <w:sz w:val="18"/>
    </w:rPr>
  </w:style>
  <w:style w:type="paragraph" w:customStyle="1" w:styleId="155">
    <w:name w:val="Char Char Char1"/>
    <w:basedOn w:val="1"/>
    <w:autoRedefine/>
    <w:qFormat/>
    <w:uiPriority w:val="0"/>
    <w:rPr>
      <w:rFonts w:ascii="Tahoma" w:hAnsi="Tahoma"/>
      <w:sz w:val="24"/>
      <w:szCs w:val="20"/>
    </w:rPr>
  </w:style>
  <w:style w:type="paragraph" w:customStyle="1" w:styleId="156">
    <w:name w:val="中等深浅网格 1 - 强调文字颜色 21"/>
    <w:basedOn w:val="1"/>
    <w:autoRedefine/>
    <w:qFormat/>
    <w:uiPriority w:val="0"/>
    <w:pPr>
      <w:ind w:firstLine="420" w:firstLineChars="200"/>
    </w:pPr>
    <w:rPr>
      <w:rFonts w:ascii="等线" w:hAnsi="等线" w:eastAsia="等线" w:cs="宋体"/>
      <w:szCs w:val="21"/>
    </w:rPr>
  </w:style>
  <w:style w:type="paragraph" w:customStyle="1" w:styleId="157">
    <w:name w:val="_Style 13"/>
    <w:basedOn w:val="1"/>
    <w:next w:val="96"/>
    <w:autoRedefine/>
    <w:qFormat/>
    <w:uiPriority w:val="0"/>
    <w:pPr>
      <w:ind w:firstLine="420"/>
    </w:pPr>
    <w:rPr>
      <w:rFonts w:ascii="Calibri" w:hAnsi="Calibri"/>
      <w:color w:val="000000"/>
      <w:kern w:val="1"/>
    </w:rPr>
  </w:style>
  <w:style w:type="paragraph" w:customStyle="1" w:styleId="158">
    <w:name w:val="1.1.1"/>
    <w:basedOn w:val="1"/>
    <w:autoRedefine/>
    <w:qFormat/>
    <w:uiPriority w:val="0"/>
    <w:pPr>
      <w:tabs>
        <w:tab w:val="left" w:pos="0"/>
        <w:tab w:val="left" w:pos="1134"/>
        <w:tab w:val="left" w:pos="8505"/>
      </w:tabs>
      <w:autoSpaceDE w:val="0"/>
      <w:autoSpaceDN w:val="0"/>
      <w:adjustRightInd w:val="0"/>
      <w:spacing w:before="240" w:after="60" w:line="360" w:lineRule="atLeast"/>
    </w:pPr>
    <w:rPr>
      <w:rFonts w:ascii="宋体"/>
      <w:b/>
      <w:sz w:val="24"/>
      <w:szCs w:val="20"/>
    </w:rPr>
  </w:style>
  <w:style w:type="paragraph" w:customStyle="1" w:styleId="159">
    <w:name w:val="xl55"/>
    <w:basedOn w:val="1"/>
    <w:autoRedefine/>
    <w:qFormat/>
    <w:uiPriority w:val="0"/>
    <w:pPr>
      <w:widowControl/>
      <w:spacing w:before="100" w:beforeAutospacing="1" w:after="100" w:afterAutospacing="1"/>
      <w:jc w:val="center"/>
      <w:textAlignment w:val="center"/>
    </w:pPr>
    <w:rPr>
      <w:rFonts w:ascii="Arial Unicode MS" w:hAnsi="Arial Unicode MS"/>
      <w:sz w:val="24"/>
    </w:rPr>
  </w:style>
  <w:style w:type="paragraph" w:customStyle="1" w:styleId="160">
    <w:name w:val="table_1stline"/>
    <w:basedOn w:val="1"/>
    <w:autoRedefine/>
    <w:qFormat/>
    <w:uiPriority w:val="0"/>
    <w:pPr>
      <w:widowControl/>
      <w:spacing w:before="120"/>
      <w:jc w:val="left"/>
    </w:pPr>
    <w:rPr>
      <w:bCs/>
      <w:sz w:val="20"/>
      <w:szCs w:val="20"/>
      <w:lang w:val="de-DE" w:eastAsia="de-DE"/>
    </w:rPr>
  </w:style>
  <w:style w:type="paragraph" w:customStyle="1" w:styleId="161">
    <w:name w:val="附录项目"/>
    <w:basedOn w:val="8"/>
    <w:autoRedefine/>
    <w:qFormat/>
    <w:uiPriority w:val="0"/>
    <w:pPr>
      <w:keepNext w:val="0"/>
      <w:keepLines w:val="0"/>
      <w:tabs>
        <w:tab w:val="clear" w:pos="567"/>
      </w:tabs>
      <w:snapToGrid w:val="0"/>
      <w:spacing w:beforeLines="50"/>
      <w:ind w:left="0" w:firstLine="0"/>
      <w:outlineLvl w:val="9"/>
    </w:pPr>
    <w:rPr>
      <w:rFonts w:ascii="Arial" w:hAnsi="Arial" w:eastAsia="楷体_GB2312" w:cs="Arial"/>
      <w:bCs w:val="0"/>
      <w:snapToGrid w:val="0"/>
      <w:color w:val="FF00FF"/>
      <w:kern w:val="0"/>
      <w:sz w:val="21"/>
      <w:szCs w:val="20"/>
    </w:rPr>
  </w:style>
  <w:style w:type="paragraph" w:customStyle="1" w:styleId="162">
    <w:name w:val="Proposals body"/>
    <w:basedOn w:val="1"/>
    <w:next w:val="1"/>
    <w:autoRedefine/>
    <w:qFormat/>
    <w:uiPriority w:val="0"/>
    <w:pPr>
      <w:widowControl/>
      <w:spacing w:line="360" w:lineRule="auto"/>
      <w:jc w:val="left"/>
    </w:pPr>
    <w:rPr>
      <w:rFonts w:ascii="宋体"/>
      <w:snapToGrid w:val="0"/>
      <w:color w:val="000000"/>
      <w:sz w:val="24"/>
      <w:szCs w:val="20"/>
    </w:rPr>
  </w:style>
  <w:style w:type="paragraph" w:customStyle="1" w:styleId="163">
    <w:name w:val="题注4"/>
    <w:basedOn w:val="1"/>
    <w:next w:val="14"/>
    <w:autoRedefine/>
    <w:qFormat/>
    <w:uiPriority w:val="0"/>
    <w:pPr>
      <w:ind w:left="-132" w:leftChars="-64" w:right="-105" w:hanging="2"/>
      <w:jc w:val="center"/>
    </w:pPr>
    <w:rPr>
      <w:rFonts w:ascii="宋体"/>
      <w:b/>
      <w:color w:val="FF0000"/>
      <w:sz w:val="24"/>
      <w:szCs w:val="20"/>
      <w:lang w:val="en-GB"/>
    </w:rPr>
  </w:style>
  <w:style w:type="paragraph" w:customStyle="1" w:styleId="164">
    <w:name w:val="正文，段落，小四，22磅行距"/>
    <w:autoRedefine/>
    <w:qFormat/>
    <w:uiPriority w:val="0"/>
    <w:pPr>
      <w:widowControl w:val="0"/>
      <w:spacing w:line="440" w:lineRule="exact"/>
      <w:ind w:firstLine="420"/>
      <w:jc w:val="both"/>
    </w:pPr>
    <w:rPr>
      <w:rFonts w:ascii="Times New Roman" w:hAnsi="Times New Roman" w:eastAsia="宋体" w:cs="Times New Roman"/>
      <w:sz w:val="24"/>
      <w:szCs w:val="24"/>
      <w:lang w:val="en-US" w:eastAsia="zh-CN" w:bidi="ar-SA"/>
    </w:rPr>
  </w:style>
  <w:style w:type="paragraph" w:customStyle="1" w:styleId="165">
    <w:name w:val="[Normal]"/>
    <w:autoRedefine/>
    <w:qFormat/>
    <w:uiPriority w:val="0"/>
    <w:rPr>
      <w:rFonts w:ascii="宋体" w:hAnsi="宋体" w:eastAsia="宋体" w:cs="Times New Roman"/>
      <w:sz w:val="24"/>
      <w:szCs w:val="22"/>
      <w:lang w:val="zh-CN" w:eastAsia="zh-CN" w:bidi="ar-SA"/>
    </w:rPr>
  </w:style>
  <w:style w:type="paragraph" w:customStyle="1" w:styleId="166">
    <w:name w:val="reader-word-layer reader-word-s2-5"/>
    <w:basedOn w:val="1"/>
    <w:autoRedefine/>
    <w:qFormat/>
    <w:uiPriority w:val="0"/>
    <w:pPr>
      <w:widowControl/>
      <w:spacing w:before="100" w:beforeAutospacing="1" w:after="100" w:afterAutospacing="1"/>
      <w:jc w:val="left"/>
    </w:pPr>
    <w:rPr>
      <w:rFonts w:ascii="宋体" w:hAnsi="宋体" w:cs="宋体"/>
      <w:sz w:val="24"/>
      <w:lang w:bidi="bo-CN"/>
    </w:rPr>
  </w:style>
  <w:style w:type="paragraph" w:customStyle="1" w:styleId="167">
    <w:name w:val="正文内容"/>
    <w:basedOn w:val="1"/>
    <w:autoRedefine/>
    <w:qFormat/>
    <w:uiPriority w:val="0"/>
    <w:pPr>
      <w:jc w:val="left"/>
    </w:pPr>
    <w:rPr>
      <w:rFonts w:ascii="微软雅黑" w:hAnsi="微软雅黑" w:eastAsia="微软雅黑" w:cs="宋体"/>
      <w:color w:val="0D0D0D"/>
      <w:sz w:val="18"/>
      <w:szCs w:val="18"/>
    </w:rPr>
  </w:style>
  <w:style w:type="paragraph" w:customStyle="1" w:styleId="168">
    <w:name w:val="彩色列表1"/>
    <w:basedOn w:val="1"/>
    <w:autoRedefine/>
    <w:qFormat/>
    <w:uiPriority w:val="0"/>
    <w:pPr>
      <w:ind w:firstLine="420" w:firstLineChars="200"/>
    </w:pPr>
    <w:rPr>
      <w:rFonts w:ascii="Calibri" w:hAnsi="Calibri"/>
    </w:rPr>
  </w:style>
  <w:style w:type="paragraph" w:customStyle="1" w:styleId="169">
    <w:name w:val="p0"/>
    <w:basedOn w:val="1"/>
    <w:autoRedefine/>
    <w:qFormat/>
    <w:uiPriority w:val="0"/>
    <w:pPr>
      <w:widowControl/>
      <w:spacing w:before="100" w:beforeAutospacing="1" w:after="100" w:afterAutospacing="1"/>
      <w:jc w:val="left"/>
    </w:pPr>
    <w:rPr>
      <w:rFonts w:ascii="宋体" w:hAnsi="宋体" w:cs="宋体"/>
      <w:sz w:val="24"/>
    </w:rPr>
  </w:style>
  <w:style w:type="paragraph" w:customStyle="1" w:styleId="170">
    <w:name w:val="Char Char Char Char Char Char Char Char Char Char Char Char Char"/>
    <w:basedOn w:val="1"/>
    <w:autoRedefine/>
    <w:qFormat/>
    <w:uiPriority w:val="0"/>
    <w:rPr>
      <w:rFonts w:ascii="Tahoma" w:hAnsi="Tahoma"/>
      <w:sz w:val="24"/>
      <w:szCs w:val="20"/>
    </w:rPr>
  </w:style>
  <w:style w:type="paragraph" w:customStyle="1" w:styleId="171">
    <w:name w:val="样式1"/>
    <w:autoRedefine/>
    <w:qFormat/>
    <w:uiPriority w:val="0"/>
    <w:pPr>
      <w:keepNext/>
      <w:keepLines/>
      <w:widowControl w:val="0"/>
      <w:tabs>
        <w:tab w:val="left" w:pos="425"/>
      </w:tabs>
      <w:spacing w:beforeLines="50"/>
      <w:jc w:val="center"/>
      <w:outlineLvl w:val="0"/>
    </w:pPr>
    <w:rPr>
      <w:rFonts w:ascii="宋体" w:hAnsi="宋体" w:eastAsia="宋体" w:cs="Times New Roman"/>
      <w:kern w:val="44"/>
      <w:sz w:val="21"/>
      <w:szCs w:val="36"/>
      <w:lang w:val="en-US" w:eastAsia="zh-CN" w:bidi="ar-SA"/>
    </w:rPr>
  </w:style>
  <w:style w:type="paragraph" w:customStyle="1" w:styleId="172">
    <w:name w:val="样式 正文缩进 + 首行缩进:  2 字符"/>
    <w:basedOn w:val="13"/>
    <w:autoRedefine/>
    <w:qFormat/>
    <w:uiPriority w:val="0"/>
    <w:pPr>
      <w:adjustRightInd/>
      <w:spacing w:line="360" w:lineRule="auto"/>
      <w:ind w:firstLine="200" w:firstLineChars="200"/>
      <w:textAlignment w:val="auto"/>
    </w:pPr>
    <w:rPr>
      <w:rFonts w:cs="宋体"/>
      <w:kern w:val="2"/>
      <w:sz w:val="24"/>
    </w:rPr>
  </w:style>
  <w:style w:type="paragraph" w:customStyle="1" w:styleId="173">
    <w:name w:val="列出段落1"/>
    <w:basedOn w:val="1"/>
    <w:autoRedefine/>
    <w:qFormat/>
    <w:uiPriority w:val="0"/>
    <w:pPr>
      <w:ind w:firstLine="420" w:firstLineChars="200"/>
    </w:pPr>
    <w:rPr>
      <w:rFonts w:ascii="Calibri" w:hAnsi="Calibri"/>
      <w:szCs w:val="20"/>
    </w:rPr>
  </w:style>
  <w:style w:type="paragraph" w:customStyle="1" w:styleId="174">
    <w:name w:val="Char"/>
    <w:basedOn w:val="1"/>
    <w:autoRedefine/>
    <w:qFormat/>
    <w:uiPriority w:val="0"/>
    <w:rPr>
      <w:rFonts w:eastAsia="仿宋_GB2312"/>
      <w:sz w:val="28"/>
    </w:rPr>
  </w:style>
  <w:style w:type="paragraph" w:customStyle="1" w:styleId="175">
    <w:name w:val="Char Char Char Char Char Char Char"/>
    <w:basedOn w:val="1"/>
    <w:autoRedefine/>
    <w:qFormat/>
    <w:uiPriority w:val="0"/>
    <w:rPr>
      <w:rFonts w:ascii="仿宋_GB2312" w:eastAsia="仿宋_GB2312"/>
      <w:b/>
      <w:sz w:val="32"/>
      <w:szCs w:val="32"/>
    </w:rPr>
  </w:style>
  <w:style w:type="paragraph" w:customStyle="1" w:styleId="176">
    <w:name w:val="段"/>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paragraph" w:customStyle="1" w:styleId="177">
    <w:name w:val="正文－恩普"/>
    <w:basedOn w:val="13"/>
    <w:autoRedefine/>
    <w:qFormat/>
    <w:uiPriority w:val="0"/>
    <w:pPr>
      <w:widowControl/>
      <w:adjustRightInd/>
      <w:spacing w:before="100" w:beforeAutospacing="1" w:afterLines="50" w:afterAutospacing="1" w:line="360" w:lineRule="auto"/>
      <w:ind w:firstLine="480" w:firstLineChars="200"/>
      <w:jc w:val="left"/>
      <w:textAlignment w:val="auto"/>
    </w:pPr>
    <w:rPr>
      <w:rFonts w:ascii="仿宋_GB2312" w:hAnsi="宋体" w:eastAsia="仿宋_GB2312" w:cs="宋体"/>
      <w:b/>
      <w:bCs/>
      <w:color w:val="000000"/>
      <w:sz w:val="24"/>
    </w:rPr>
  </w:style>
  <w:style w:type="paragraph" w:customStyle="1" w:styleId="178">
    <w:name w:val="默认"/>
    <w:autoRedefine/>
    <w:qFormat/>
    <w:uiPriority w:val="0"/>
    <w:rPr>
      <w:rFonts w:hint="eastAsia" w:ascii="Arial Unicode MS" w:hAnsi="Arial Unicode MS" w:eastAsia="Helvetica Neue" w:cs="Arial Unicode MS"/>
      <w:color w:val="000000"/>
      <w:sz w:val="22"/>
      <w:szCs w:val="22"/>
      <w:lang w:val="zh-TW" w:eastAsia="zh-TW" w:bidi="ar-SA"/>
    </w:rPr>
  </w:style>
  <w:style w:type="paragraph" w:customStyle="1" w:styleId="179">
    <w:name w:val="Char4"/>
    <w:basedOn w:val="1"/>
    <w:autoRedefine/>
    <w:qFormat/>
    <w:uiPriority w:val="0"/>
    <w:rPr>
      <w:szCs w:val="20"/>
    </w:rPr>
  </w:style>
  <w:style w:type="paragraph" w:customStyle="1" w:styleId="180">
    <w:name w:val="xl7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sz w:val="28"/>
      <w:szCs w:val="28"/>
    </w:rPr>
  </w:style>
  <w:style w:type="paragraph" w:customStyle="1" w:styleId="181">
    <w:name w:val="默认段落字体 Para Char"/>
    <w:basedOn w:val="1"/>
    <w:autoRedefine/>
    <w:qFormat/>
    <w:uiPriority w:val="0"/>
    <w:rPr>
      <w:rFonts w:ascii="Calibri" w:hAnsi="Calibri"/>
      <w:szCs w:val="20"/>
    </w:rPr>
  </w:style>
  <w:style w:type="paragraph" w:customStyle="1" w:styleId="182">
    <w:name w:val="行间12_5号"/>
    <w:basedOn w:val="1"/>
    <w:autoRedefine/>
    <w:qFormat/>
    <w:uiPriority w:val="0"/>
    <w:pPr>
      <w:adjustRightInd w:val="0"/>
      <w:spacing w:line="240" w:lineRule="exact"/>
      <w:jc w:val="center"/>
      <w:textAlignment w:val="baseline"/>
    </w:pPr>
    <w:rPr>
      <w:szCs w:val="20"/>
    </w:rPr>
  </w:style>
  <w:style w:type="paragraph" w:customStyle="1" w:styleId="183">
    <w:name w:val="Char1"/>
    <w:basedOn w:val="1"/>
    <w:autoRedefine/>
    <w:qFormat/>
    <w:uiPriority w:val="0"/>
    <w:rPr>
      <w:rFonts w:ascii="仿宋_GB2312" w:eastAsia="仿宋_GB2312"/>
      <w:b/>
      <w:sz w:val="32"/>
      <w:szCs w:val="32"/>
    </w:rPr>
  </w:style>
  <w:style w:type="paragraph" w:customStyle="1" w:styleId="184">
    <w:name w:val="Char3"/>
    <w:basedOn w:val="16"/>
    <w:autoRedefine/>
    <w:qFormat/>
    <w:uiPriority w:val="0"/>
  </w:style>
  <w:style w:type="paragraph" w:customStyle="1" w:styleId="185">
    <w:name w:val="reader-word-layer reader-word-s3-7"/>
    <w:basedOn w:val="1"/>
    <w:autoRedefine/>
    <w:qFormat/>
    <w:uiPriority w:val="0"/>
    <w:pPr>
      <w:widowControl/>
      <w:spacing w:before="100" w:beforeAutospacing="1" w:after="100" w:afterAutospacing="1"/>
      <w:jc w:val="left"/>
    </w:pPr>
    <w:rPr>
      <w:rFonts w:ascii="宋体" w:hAnsi="宋体" w:cs="宋体"/>
      <w:sz w:val="24"/>
      <w:lang w:bidi="bo-CN"/>
    </w:rPr>
  </w:style>
  <w:style w:type="paragraph" w:customStyle="1" w:styleId="186">
    <w:name w:val="正文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7">
    <w:name w:val="Char Char Char Char Char Char"/>
    <w:basedOn w:val="1"/>
    <w:autoRedefine/>
    <w:qFormat/>
    <w:uiPriority w:val="0"/>
    <w:rPr>
      <w:rFonts w:ascii="Tahoma" w:hAnsi="Tahoma"/>
      <w:sz w:val="24"/>
      <w:szCs w:val="20"/>
    </w:rPr>
  </w:style>
  <w:style w:type="paragraph" w:customStyle="1" w:styleId="188">
    <w:name w:val="表内文字"/>
    <w:basedOn w:val="1"/>
    <w:autoRedefine/>
    <w:qFormat/>
    <w:uiPriority w:val="0"/>
    <w:pPr>
      <w:spacing w:line="240" w:lineRule="atLeast"/>
      <w:jc w:val="center"/>
    </w:pPr>
    <w:rPr>
      <w:rFonts w:ascii="Arial" w:hAnsi="Arial" w:cs="Arial"/>
      <w:b/>
      <w:bCs/>
    </w:rPr>
  </w:style>
  <w:style w:type="paragraph" w:customStyle="1" w:styleId="189">
    <w:name w:val="Char Char"/>
    <w:basedOn w:val="1"/>
    <w:autoRedefine/>
    <w:qFormat/>
    <w:uiPriority w:val="0"/>
    <w:rPr>
      <w:rFonts w:ascii="仿宋_GB2312" w:eastAsia="仿宋_GB2312"/>
      <w:b/>
      <w:sz w:val="32"/>
      <w:szCs w:val="32"/>
    </w:rPr>
  </w:style>
  <w:style w:type="paragraph" w:customStyle="1" w:styleId="190">
    <w:name w:val="缩进"/>
    <w:basedOn w:val="1"/>
    <w:autoRedefine/>
    <w:qFormat/>
    <w:uiPriority w:val="0"/>
    <w:pPr>
      <w:tabs>
        <w:tab w:val="left" w:pos="1924"/>
      </w:tabs>
      <w:adjustRightInd w:val="0"/>
      <w:spacing w:line="300" w:lineRule="auto"/>
      <w:ind w:left="1924" w:hanging="420"/>
      <w:jc w:val="left"/>
    </w:pPr>
    <w:rPr>
      <w:rFonts w:ascii="Calibri" w:hAnsi="Calibri"/>
      <w:sz w:val="24"/>
      <w:szCs w:val="21"/>
    </w:rPr>
  </w:style>
  <w:style w:type="paragraph" w:customStyle="1" w:styleId="191">
    <w:name w:val="自动更正"/>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2">
    <w:name w:val="Char Char Char Char Char Char1"/>
    <w:basedOn w:val="1"/>
    <w:autoRedefine/>
    <w:qFormat/>
    <w:uiPriority w:val="0"/>
    <w:pPr>
      <w:ind w:firstLine="200" w:firstLineChars="200"/>
    </w:pPr>
    <w:rPr>
      <w:rFonts w:ascii="Tahoma" w:hAnsi="Tahoma" w:cs="Tahoma"/>
      <w:sz w:val="24"/>
    </w:rPr>
  </w:style>
  <w:style w:type="paragraph" w:customStyle="1" w:styleId="193">
    <w:name w:val="reader-word-layer reader-word-s2-7"/>
    <w:basedOn w:val="1"/>
    <w:autoRedefine/>
    <w:qFormat/>
    <w:uiPriority w:val="0"/>
    <w:pPr>
      <w:widowControl/>
      <w:spacing w:before="100" w:beforeAutospacing="1" w:after="100" w:afterAutospacing="1"/>
      <w:jc w:val="left"/>
    </w:pPr>
    <w:rPr>
      <w:rFonts w:ascii="宋体" w:hAnsi="宋体" w:cs="宋体"/>
      <w:sz w:val="24"/>
      <w:lang w:bidi="bo-CN"/>
    </w:rPr>
  </w:style>
  <w:style w:type="paragraph" w:customStyle="1" w:styleId="194">
    <w:name w:val="默认段落字体 Para Char Char Char Char Char Char Char"/>
    <w:basedOn w:val="1"/>
    <w:autoRedefine/>
    <w:qFormat/>
    <w:uiPriority w:val="0"/>
    <w:rPr>
      <w:rFonts w:ascii="Tahoma" w:hAnsi="Tahoma"/>
      <w:sz w:val="24"/>
      <w:szCs w:val="20"/>
    </w:rPr>
  </w:style>
  <w:style w:type="paragraph" w:customStyle="1" w:styleId="195">
    <w:name w:val="Char Char2 Char"/>
    <w:basedOn w:val="1"/>
    <w:autoRedefine/>
    <w:qFormat/>
    <w:uiPriority w:val="0"/>
    <w:pPr>
      <w:keepNext/>
      <w:keepLines/>
      <w:pageBreakBefore/>
      <w:tabs>
        <w:tab w:val="left" w:pos="845"/>
      </w:tabs>
      <w:ind w:left="845" w:hanging="420"/>
    </w:pPr>
    <w:rPr>
      <w:szCs w:val="20"/>
    </w:rPr>
  </w:style>
  <w:style w:type="paragraph" w:customStyle="1" w:styleId="196">
    <w:name w:val="Pa5"/>
    <w:basedOn w:val="1"/>
    <w:next w:val="1"/>
    <w:autoRedefine/>
    <w:qFormat/>
    <w:uiPriority w:val="0"/>
    <w:pPr>
      <w:autoSpaceDE w:val="0"/>
      <w:autoSpaceDN w:val="0"/>
      <w:adjustRightInd w:val="0"/>
      <w:spacing w:line="121" w:lineRule="atLeast"/>
      <w:jc w:val="left"/>
    </w:pPr>
    <w:rPr>
      <w:rFonts w:ascii="DaxPro-CondRegular" w:hAnsi="黑体" w:eastAsia="DaxPro-CondRegular"/>
      <w:sz w:val="24"/>
    </w:rPr>
  </w:style>
  <w:style w:type="paragraph" w:customStyle="1" w:styleId="197">
    <w:name w:val="Char Char Char Char Char Char Char Char Char1 Char"/>
    <w:basedOn w:val="1"/>
    <w:autoRedefine/>
    <w:qFormat/>
    <w:uiPriority w:val="0"/>
    <w:pPr>
      <w:widowControl/>
      <w:jc w:val="left"/>
    </w:pPr>
    <w:rPr>
      <w:rFonts w:ascii="仿宋_GB2312" w:hAnsi="Calibri" w:eastAsia="仿宋_GB2312"/>
      <w:b/>
      <w:sz w:val="32"/>
      <w:szCs w:val="32"/>
    </w:rPr>
  </w:style>
  <w:style w:type="paragraph" w:customStyle="1" w:styleId="198">
    <w:name w:val="纯文本 New New"/>
    <w:autoRedefine/>
    <w:qFormat/>
    <w:uiPriority w:val="0"/>
    <w:pPr>
      <w:overflowPunct w:val="0"/>
      <w:autoSpaceDE w:val="0"/>
      <w:autoSpaceDN w:val="0"/>
      <w:adjustRightInd w:val="0"/>
      <w:textAlignment w:val="baseline"/>
    </w:pPr>
    <w:rPr>
      <w:rFonts w:ascii="宋体" w:hAnsi="Courier New" w:eastAsia="宋体" w:cs="Times New Roman"/>
      <w:kern w:val="2"/>
      <w:sz w:val="21"/>
      <w:szCs w:val="21"/>
      <w:lang w:val="en-US" w:eastAsia="zh-CN" w:bidi="ar-SA"/>
    </w:rPr>
  </w:style>
  <w:style w:type="paragraph" w:customStyle="1" w:styleId="199">
    <w:name w:val="正文 A"/>
    <w:autoRedefine/>
    <w:qFormat/>
    <w:uiPriority w:val="0"/>
    <w:pPr>
      <w:framePr w:wrap="around" w:vAnchor="margin" w:hAnchor="text" w:y="1"/>
      <w:widowControl w:val="0"/>
      <w:jc w:val="both"/>
    </w:pPr>
    <w:rPr>
      <w:rFonts w:hint="eastAsia" w:ascii="Arial Unicode MS" w:hAnsi="Arial Unicode MS" w:eastAsia="Arial Unicode MS" w:cs="Arial Unicode MS"/>
      <w:color w:val="000000"/>
      <w:kern w:val="2"/>
      <w:sz w:val="21"/>
      <w:szCs w:val="21"/>
      <w:lang w:val="en-US" w:eastAsia="zh-CN" w:bidi="ar-SA"/>
    </w:rPr>
  </w:style>
  <w:style w:type="paragraph" w:customStyle="1" w:styleId="200">
    <w:name w:val="Char Char Char Char Char Char Char1"/>
    <w:basedOn w:val="1"/>
    <w:autoRedefine/>
    <w:qFormat/>
    <w:uiPriority w:val="0"/>
    <w:pPr>
      <w:spacing w:line="360" w:lineRule="auto"/>
      <w:ind w:firstLine="200" w:firstLineChars="200"/>
    </w:pPr>
    <w:rPr>
      <w:rFonts w:ascii="宋体" w:hAnsi="宋体" w:cs="宋体"/>
      <w:sz w:val="24"/>
    </w:rPr>
  </w:style>
  <w:style w:type="paragraph" w:customStyle="1" w:styleId="201">
    <w:name w:val="默认段落字体 Para Char Char Char Char"/>
    <w:basedOn w:val="1"/>
    <w:autoRedefine/>
    <w:qFormat/>
    <w:uiPriority w:val="0"/>
    <w:rPr>
      <w:sz w:val="32"/>
      <w:szCs w:val="32"/>
    </w:rPr>
  </w:style>
  <w:style w:type="paragraph" w:customStyle="1" w:styleId="202">
    <w:name w:val="保留正文"/>
    <w:basedOn w:val="19"/>
    <w:autoRedefine/>
    <w:qFormat/>
    <w:uiPriority w:val="0"/>
    <w:pPr>
      <w:keepNext/>
      <w:spacing w:after="160"/>
    </w:pPr>
    <w:rPr>
      <w:szCs w:val="20"/>
    </w:rPr>
  </w:style>
  <w:style w:type="character" w:customStyle="1" w:styleId="203">
    <w:name w:val="正文文本 字符"/>
    <w:autoRedefine/>
    <w:qFormat/>
    <w:uiPriority w:val="99"/>
    <w:rPr>
      <w:rFonts w:ascii="Times New Roman" w:hAnsi="Times New Roman" w:eastAsia="宋体" w:cs="Times New Roman"/>
      <w:kern w:val="2"/>
      <w:sz w:val="21"/>
      <w:szCs w:val="24"/>
    </w:rPr>
  </w:style>
  <w:style w:type="character" w:customStyle="1" w:styleId="204">
    <w:name w:val="日期 字符"/>
    <w:autoRedefine/>
    <w:qFormat/>
    <w:uiPriority w:val="0"/>
    <w:rPr>
      <w:rFonts w:ascii="Times New Roman" w:hAnsi="Times New Roman" w:eastAsia="宋体" w:cs="Times New Roman"/>
      <w:color w:val="000000"/>
      <w:kern w:val="1"/>
      <w:sz w:val="30"/>
    </w:rPr>
  </w:style>
  <w:style w:type="character" w:customStyle="1" w:styleId="205">
    <w:name w:val="批注文字 字符"/>
    <w:autoRedefine/>
    <w:qFormat/>
    <w:uiPriority w:val="0"/>
    <w:rPr>
      <w:rFonts w:ascii="Times New Roman" w:hAnsi="Times New Roman" w:eastAsia="宋体" w:cs="Times New Roman"/>
      <w:kern w:val="2"/>
      <w:sz w:val="21"/>
      <w:szCs w:val="24"/>
    </w:rPr>
  </w:style>
  <w:style w:type="character" w:customStyle="1" w:styleId="206">
    <w:name w:val="NormalCharacter"/>
    <w:autoRedefine/>
    <w:qFormat/>
    <w:uiPriority w:val="0"/>
    <w:rPr>
      <w:rFonts w:ascii="Times New Roman" w:hAnsi="Times New Roman" w:eastAsia="宋体" w:cs="Times New Roman"/>
    </w:rPr>
  </w:style>
  <w:style w:type="paragraph" w:customStyle="1" w:styleId="207">
    <w:name w:val="列出段落3"/>
    <w:basedOn w:val="1"/>
    <w:autoRedefine/>
    <w:qFormat/>
    <w:uiPriority w:val="0"/>
    <w:pPr>
      <w:ind w:firstLine="420" w:firstLineChars="200"/>
    </w:pPr>
    <w:rPr>
      <w:rFonts w:ascii="Arial" w:hAnsi="Arial" w:cs="Arial"/>
      <w:kern w:val="2"/>
    </w:rPr>
  </w:style>
  <w:style w:type="paragraph" w:customStyle="1" w:styleId="208">
    <w:name w:val="目录 71"/>
    <w:next w:val="1"/>
    <w:autoRedefine/>
    <w:qFormat/>
    <w:uiPriority w:val="0"/>
    <w:pPr>
      <w:wordWrap w:val="0"/>
      <w:ind w:left="2550"/>
      <w:jc w:val="both"/>
    </w:pPr>
    <w:rPr>
      <w:rFonts w:ascii="Times New Roman" w:hAnsi="Times New Roman" w:eastAsia="宋体" w:cs="Times New Roman"/>
      <w:sz w:val="21"/>
      <w:szCs w:val="22"/>
      <w:lang w:val="en-US" w:eastAsia="zh-CN" w:bidi="ar-SA"/>
    </w:rPr>
  </w:style>
  <w:style w:type="paragraph" w:customStyle="1" w:styleId="209">
    <w:name w:val="修订1"/>
    <w:autoRedefine/>
    <w:qFormat/>
    <w:uiPriority w:val="0"/>
    <w:rPr>
      <w:rFonts w:ascii="Times New Roman" w:hAnsi="Times New Roman" w:eastAsia="宋体" w:cs="Times New Roman"/>
      <w:sz w:val="21"/>
      <w:szCs w:val="24"/>
      <w:lang w:val="en-US" w:eastAsia="zh-CN" w:bidi="ar-SA"/>
    </w:rPr>
  </w:style>
  <w:style w:type="character" w:customStyle="1" w:styleId="210">
    <w:name w:val="标题 4 字符1"/>
    <w:autoRedefine/>
    <w:qFormat/>
    <w:uiPriority w:val="0"/>
    <w:rPr>
      <w:rFonts w:ascii="Calibri" w:hAnsi="Calibri" w:eastAsia="Tahoma"/>
      <w:b/>
      <w:sz w:val="24"/>
      <w:lang w:val="zh-CN"/>
    </w:rPr>
  </w:style>
  <w:style w:type="paragraph" w:styleId="211">
    <w:name w:val="List Paragraph"/>
    <w:basedOn w:val="1"/>
    <w:autoRedefine/>
    <w:qFormat/>
    <w:uiPriority w:val="0"/>
    <w:pPr>
      <w:ind w:firstLine="420" w:firstLineChars="200"/>
    </w:pPr>
  </w:style>
  <w:style w:type="paragraph" w:customStyle="1" w:styleId="212">
    <w:name w:val="修订2"/>
    <w:autoRedefine/>
    <w:hidden/>
    <w:semiHidden/>
    <w:qFormat/>
    <w:uiPriority w:val="99"/>
    <w:rPr>
      <w:rFonts w:ascii="Times New Roman" w:hAnsi="Times New Roman" w:eastAsia="宋体" w:cs="Times New Roman"/>
      <w:sz w:val="21"/>
      <w:szCs w:val="24"/>
      <w:lang w:val="en-US" w:eastAsia="zh-CN" w:bidi="ar-SA"/>
    </w:rPr>
  </w:style>
  <w:style w:type="paragraph" w:customStyle="1" w:styleId="213">
    <w:name w:val="修订3"/>
    <w:autoRedefine/>
    <w:hidden/>
    <w:semiHidden/>
    <w:qFormat/>
    <w:uiPriority w:val="99"/>
    <w:rPr>
      <w:rFonts w:ascii="Times New Roman" w:hAnsi="Times New Roman" w:eastAsia="宋体" w:cs="Times New Roman"/>
      <w:sz w:val="21"/>
      <w:szCs w:val="24"/>
      <w:lang w:val="en-US" w:eastAsia="zh-CN" w:bidi="ar-SA"/>
    </w:rPr>
  </w:style>
  <w:style w:type="character" w:customStyle="1" w:styleId="214">
    <w:name w:val="未处理的提及2"/>
    <w:basedOn w:val="41"/>
    <w:autoRedefine/>
    <w:semiHidden/>
    <w:unhideWhenUsed/>
    <w:qFormat/>
    <w:uiPriority w:val="99"/>
    <w:rPr>
      <w:color w:val="605E5C"/>
      <w:shd w:val="clear" w:color="auto" w:fill="E1DFDD"/>
    </w:rPr>
  </w:style>
  <w:style w:type="character" w:customStyle="1" w:styleId="215">
    <w:name w:val="font71"/>
    <w:basedOn w:val="41"/>
    <w:autoRedefine/>
    <w:qFormat/>
    <w:uiPriority w:val="0"/>
    <w:rPr>
      <w:rFonts w:hint="default" w:ascii="华文仿宋" w:hAnsi="华文仿宋" w:eastAsia="华文仿宋" w:cs="华文仿宋"/>
      <w:b/>
      <w:bCs/>
      <w:color w:val="000000"/>
      <w:sz w:val="24"/>
      <w:szCs w:val="24"/>
      <w:u w:val="none"/>
    </w:rPr>
  </w:style>
  <w:style w:type="paragraph" w:customStyle="1" w:styleId="216">
    <w:name w:val="Table Paragraph"/>
    <w:basedOn w:val="1"/>
    <w:autoRedefine/>
    <w:qFormat/>
    <w:uiPriority w:val="1"/>
    <w:pPr>
      <w:autoSpaceDE w:val="0"/>
      <w:autoSpaceDN w:val="0"/>
      <w:jc w:val="left"/>
    </w:pPr>
    <w:rPr>
      <w:rFonts w:ascii="宋体" w:hAnsi="宋体" w:cs="宋体"/>
      <w:sz w:val="22"/>
    </w:rPr>
  </w:style>
  <w:style w:type="character" w:customStyle="1" w:styleId="217">
    <w:name w:val="content-right_8zs401"/>
    <w:basedOn w:val="41"/>
    <w:autoRedefine/>
    <w:qFormat/>
    <w:uiPriority w:val="0"/>
  </w:style>
  <w:style w:type="paragraph" w:customStyle="1" w:styleId="218">
    <w:name w:val="zsy正文"/>
    <w:basedOn w:val="1"/>
    <w:autoRedefine/>
    <w:qFormat/>
    <w:uiPriority w:val="0"/>
    <w:pPr>
      <w:ind w:firstLine="480"/>
    </w:pPr>
  </w:style>
  <w:style w:type="paragraph" w:customStyle="1" w:styleId="219">
    <w:name w:val="z正文"/>
    <w:autoRedefine/>
    <w:qFormat/>
    <w:uiPriority w:val="0"/>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220">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221">
    <w:name w:val="_Style 3"/>
    <w:basedOn w:val="4"/>
    <w:next w:val="1"/>
    <w:autoRedefine/>
    <w:qFormat/>
    <w:uiPriority w:val="39"/>
    <w:pPr>
      <w:keepNext w:val="0"/>
      <w:keepLines w:val="0"/>
      <w:pageBreakBefore/>
      <w:widowControl/>
      <w:tabs>
        <w:tab w:val="clear" w:pos="840"/>
      </w:tabs>
      <w:adjustRightInd/>
      <w:snapToGrid/>
      <w:spacing w:before="240" w:after="240" w:line="259" w:lineRule="auto"/>
      <w:jc w:val="left"/>
      <w:outlineLvl w:val="9"/>
    </w:pPr>
    <w:rPr>
      <w:rFonts w:ascii="Calibri Light" w:hAnsi="Calibri Light"/>
      <w:b w:val="0"/>
      <w:bCs/>
      <w:color w:val="2E74B5"/>
      <w:kern w:val="0"/>
      <w:sz w:val="36"/>
      <w:szCs w:val="32"/>
    </w:rPr>
  </w:style>
  <w:style w:type="paragraph" w:customStyle="1" w:styleId="222">
    <w:name w:val="修订4"/>
    <w:hidden/>
    <w:unhideWhenUsed/>
    <w:qFormat/>
    <w:uiPriority w:val="99"/>
    <w:rPr>
      <w:rFonts w:ascii="Times New Roman" w:hAnsi="Times New Roman" w:eastAsia="宋体" w:cs="Times New Roman"/>
      <w:sz w:val="21"/>
      <w:szCs w:val="24"/>
      <w:lang w:val="en-US" w:eastAsia="zh-CN" w:bidi="ar-SA"/>
    </w:rPr>
  </w:style>
  <w:style w:type="paragraph" w:customStyle="1" w:styleId="223">
    <w:name w:val="BZ_正文"/>
    <w:basedOn w:val="1"/>
    <w:qFormat/>
    <w:uiPriority w:val="0"/>
    <w:pPr>
      <w:widowControl/>
      <w:spacing w:line="360" w:lineRule="auto"/>
      <w:ind w:firstLine="200" w:firstLineChars="200"/>
    </w:pPr>
    <w:rPr>
      <w:sz w:val="24"/>
    </w:rPr>
  </w:style>
  <w:style w:type="paragraph" w:customStyle="1" w:styleId="224">
    <w:name w:val="※正文"/>
    <w:basedOn w:val="1"/>
    <w:next w:val="1"/>
    <w:qFormat/>
    <w:uiPriority w:val="0"/>
    <w:pPr>
      <w:widowControl/>
      <w:wordWrap w:val="0"/>
      <w:spacing w:line="400" w:lineRule="exact"/>
    </w:pPr>
    <w:rPr>
      <w:rFonts w:ascii="Calibri Light" w:hAnsi="Calibri Light" w:eastAsia="华文仿宋"/>
      <w:sz w:val="28"/>
      <w:szCs w:val="28"/>
    </w:rPr>
  </w:style>
  <w:style w:type="paragraph" w:customStyle="1" w:styleId="225">
    <w:name w:val="表格专用wjk"/>
    <w:basedOn w:val="1"/>
    <w:qFormat/>
    <w:uiPriority w:val="0"/>
    <w:pPr>
      <w:jc w:val="center"/>
    </w:pPr>
    <w:rPr>
      <w:rFonts w:hint="eastAsia" w:ascii="宋体" w:hAnsi="宋体" w:cs="宋体"/>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46</Pages>
  <Words>9170</Words>
  <Characters>9849</Characters>
  <Lines>238</Lines>
  <Paragraphs>67</Paragraphs>
  <TotalTime>13</TotalTime>
  <ScaleCrop>false</ScaleCrop>
  <LinksUpToDate>false</LinksUpToDate>
  <CharactersWithSpaces>10180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2024-12-17T06:53:00Z</dcterms:created>
  <dc:creator>hp</dc:creator>
  <cp:lastModifiedBy>liuhuicong</cp:lastModifiedBy>
  <cp:lastPrinted>2024-09-23T00:42:00Z</cp:lastPrinted>
  <dcterms:modified xsi:type="dcterms:W3CDTF">2024-12-18T08:01:25Z</dcterms:modified>
  <dc:title>温州市政府（分散）采购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4D1EDBF4772E4CDAB2991CF140767156_13</vt:lpwstr>
  </property>
  <property fmtid="{D5CDD505-2E9C-101B-9397-08002B2CF9AE}" pid="4" name="commondata">
    <vt:lpwstr>eyJoZGlkIjoiOWM2Y2JhMGEwNDg2YWY5ZDY5NjJlZDgyM2VkMjhhNTMifQ==</vt:lpwstr>
  </property>
</Properties>
</file>