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4B5ED7">
      <w:pPr>
        <w:widowControl/>
        <w:spacing w:line="360" w:lineRule="auto"/>
        <w:jc w:val="left"/>
        <w:rPr>
          <w:rFonts w:hint="default" w:ascii="Times New Roman Regular" w:hAnsi="Times New Roman Regular" w:eastAsia="黑体" w:cs="Times New Roman Regular"/>
          <w:b w:val="0"/>
          <w:bCs w:val="0"/>
          <w:sz w:val="28"/>
          <w:szCs w:val="28"/>
        </w:rPr>
      </w:pPr>
      <w:r>
        <w:rPr>
          <w:rFonts w:hint="default" w:ascii="Times New Roman Regular" w:hAnsi="Times New Roman Regular" w:eastAsia="黑体" w:cs="Times New Roman Regular"/>
          <w:b w:val="0"/>
          <w:bCs w:val="0"/>
          <w:sz w:val="28"/>
          <w:szCs w:val="28"/>
        </w:rPr>
        <w:t>附件1</w:t>
      </w:r>
    </w:p>
    <w:p w14:paraId="6219D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仿宋_GBK" w:eastAsia="方正仿宋_GBK" w:cs="Times New Roman" w:hAnsiTheme="minorEastAsia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申请医药产品推介需提交的资料目录</w:t>
      </w:r>
    </w:p>
    <w:tbl>
      <w:tblPr>
        <w:tblStyle w:val="2"/>
        <w:tblW w:w="8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8"/>
      </w:tblGrid>
      <w:tr w14:paraId="65DD0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988" w:type="dxa"/>
          </w:tcPr>
          <w:p w14:paraId="22EBB9B3">
            <w:pPr>
              <w:rPr>
                <w:rFonts w:hint="default" w:ascii="Times New Roman Regular" w:hAnsi="Times New Roman Regular" w:eastAsia="方正仿宋_GB2312" w:cs="Times New Roman Regular"/>
                <w:color w:val="FF000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  <w:t>1.医院医药产品阳光推介申请</w:t>
            </w:r>
            <w:r>
              <w:rPr>
                <w:rFonts w:hint="eastAsia" w:ascii="Times New Roman Regular" w:hAnsi="Times New Roman Regular" w:eastAsia="方正仿宋_GB2312" w:cs="Times New Roman Regular"/>
                <w:sz w:val="28"/>
                <w:szCs w:val="28"/>
                <w:lang w:val="en-US" w:eastAsia="zh-CN"/>
              </w:rPr>
              <w:t>审批</w:t>
            </w:r>
            <w: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  <w:t>表（附件2）</w:t>
            </w:r>
          </w:p>
        </w:tc>
      </w:tr>
      <w:tr w14:paraId="43DF7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988" w:type="dxa"/>
          </w:tcPr>
          <w:p w14:paraId="5828774F">
            <w:pP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  <w:t>2.</w:t>
            </w:r>
            <w:bookmarkStart w:id="0" w:name="_Hlk12890330"/>
            <w: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  <w:t>医药代表登记备案信息表</w:t>
            </w:r>
            <w:bookmarkEnd w:id="0"/>
            <w: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  <w:t>（附件3）</w:t>
            </w:r>
          </w:p>
        </w:tc>
      </w:tr>
      <w:tr w14:paraId="16178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988" w:type="dxa"/>
          </w:tcPr>
          <w:p w14:paraId="32540027">
            <w:pP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  <w:t>3.医药代表法人授权委托书（附件4）</w:t>
            </w:r>
          </w:p>
        </w:tc>
      </w:tr>
      <w:tr w14:paraId="3EB83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988" w:type="dxa"/>
          </w:tcPr>
          <w:p w14:paraId="3A1A13F0">
            <w:pP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  <w:t>4.医药产品推介及销售廉洁承诺书（</w:t>
            </w:r>
            <w:r>
              <w:rPr>
                <w:rFonts w:hint="eastAsia" w:ascii="Times New Roman Regular" w:hAnsi="Times New Roman Regular" w:eastAsia="方正仿宋_GB2312" w:cs="Times New Roman Regular"/>
                <w:sz w:val="28"/>
                <w:szCs w:val="28"/>
                <w:lang w:val="en-US" w:eastAsia="zh-Hans"/>
              </w:rPr>
              <w:t>附件</w:t>
            </w:r>
            <w: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  <w:lang w:eastAsia="zh-Hans"/>
              </w:rPr>
              <w:t>5）</w:t>
            </w:r>
          </w:p>
        </w:tc>
      </w:tr>
      <w:tr w14:paraId="34330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8988" w:type="dxa"/>
          </w:tcPr>
          <w:p w14:paraId="4050F1E0">
            <w:pP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  <w:t>5.医药产品说明书及彩页宣传资料</w:t>
            </w:r>
          </w:p>
        </w:tc>
      </w:tr>
      <w:tr w14:paraId="770D8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988" w:type="dxa"/>
          </w:tcPr>
          <w:p w14:paraId="4A70B185">
            <w:pP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  <w:t>6.加盖企业印章的(GMP</w:t>
            </w:r>
            <w:r>
              <w:rPr>
                <w:rFonts w:hint="eastAsia" w:ascii="Times New Roman Regular" w:hAnsi="Times New Roman Regular" w:eastAsia="方正仿宋_GB2312" w:cs="Times New Roman Regular"/>
                <w:sz w:val="28"/>
                <w:szCs w:val="28"/>
                <w:lang w:val="en-US" w:eastAsia="zh-CN"/>
              </w:rPr>
              <w:t>)</w:t>
            </w:r>
            <w: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  <w:t>认证证书复印件及生产批件复印件</w:t>
            </w:r>
          </w:p>
        </w:tc>
      </w:tr>
      <w:tr w14:paraId="22C46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988" w:type="dxa"/>
          </w:tcPr>
          <w:p w14:paraId="1E402C9B">
            <w:pPr>
              <w:numPr>
                <w:ilvl w:val="0"/>
                <w:numId w:val="1"/>
              </w:numPr>
              <w:rPr>
                <w:rFonts w:hint="default" w:ascii="Times New Roman Regular" w:hAnsi="Times New Roman Regular" w:eastAsia="方正仿宋_GB2312" w:cs="Times New Roman Regular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方正仿宋_GB2312" w:cs="Times New Roman Regular"/>
                <w:sz w:val="28"/>
                <w:szCs w:val="28"/>
              </w:rPr>
              <w:t>与该医药产品相关的详细资料</w:t>
            </w:r>
          </w:p>
        </w:tc>
      </w:tr>
    </w:tbl>
    <w:p w14:paraId="6A44127A">
      <w:pPr>
        <w:rPr>
          <w:rFonts w:hint="eastAsia" w:ascii="宋体" w:hAnsi="宋体" w:eastAsia="宋体" w:cs="宋体"/>
        </w:rPr>
      </w:pPr>
    </w:p>
    <w:p w14:paraId="6947EBE7">
      <w:pPr>
        <w:ind w:left="10" w:right="-512" w:rightChars="-244"/>
      </w:pPr>
      <w:r>
        <w:rPr>
          <w:rFonts w:hint="eastAsia" w:ascii="方正仿宋_GB2312" w:hAnsi="方正仿宋_GB2312" w:eastAsia="方正仿宋_GB2312" w:cs="方正仿宋_GB2312"/>
          <w:b/>
          <w:bCs/>
        </w:rPr>
        <w:t>备注：</w:t>
      </w:r>
      <w:r>
        <w:rPr>
          <w:rFonts w:hint="eastAsia" w:ascii="方正仿宋_GB2312" w:hAnsi="方正仿宋_GB2312" w:eastAsia="方正仿宋_GB2312" w:cs="方正仿宋_GB2312"/>
        </w:rPr>
        <w:t>凡向我院推荐</w:t>
      </w:r>
      <w:r>
        <w:rPr>
          <w:rFonts w:hint="eastAsia" w:ascii="方正仿宋_GB2312" w:hAnsi="方正仿宋_GB2312" w:eastAsia="方正仿宋_GB2312" w:cs="方正仿宋_GB2312"/>
          <w:lang w:val="en-US" w:eastAsia="zh-Hans"/>
        </w:rPr>
        <w:t>新型医药产品</w:t>
      </w:r>
      <w:r>
        <w:rPr>
          <w:rFonts w:hint="eastAsia" w:ascii="方正仿宋_GB2312" w:hAnsi="方正仿宋_GB2312" w:eastAsia="方正仿宋_GB2312" w:cs="方正仿宋_GB2312"/>
        </w:rPr>
        <w:t>的各医药公司</w:t>
      </w:r>
      <w:r>
        <w:rPr>
          <w:rFonts w:hint="default" w:ascii="方正仿宋_GB2312" w:hAnsi="方正仿宋_GB2312" w:eastAsia="方正仿宋_GB2312" w:cs="方正仿宋_GB2312"/>
        </w:rPr>
        <w:t>、</w:t>
      </w:r>
      <w:r>
        <w:rPr>
          <w:rFonts w:hint="eastAsia" w:ascii="方正仿宋_GB2312" w:hAnsi="方正仿宋_GB2312" w:eastAsia="方正仿宋_GB2312" w:cs="方正仿宋_GB2312"/>
          <w:lang w:val="en-US" w:eastAsia="zh-Hans"/>
        </w:rPr>
        <w:t>医药</w:t>
      </w:r>
      <w:r>
        <w:rPr>
          <w:rFonts w:hint="eastAsia" w:ascii="方正仿宋_GB2312" w:hAnsi="方正仿宋_GB2312" w:eastAsia="方正仿宋_GB2312" w:cs="方正仿宋_GB2312"/>
        </w:rPr>
        <w:t>代表请备齐上述相关资料，内容必须真实、完整</w:t>
      </w:r>
      <w:r>
        <w:rPr>
          <w:rFonts w:hint="eastAsia" w:ascii="方正仿宋_GB2312" w:hAnsi="方正仿宋_GB2312" w:eastAsia="方正仿宋_GB2312" w:cs="方正仿宋_GB231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</w:rPr>
        <w:t>否则不予受理。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77A0580-6A51-4C7B-9426-152D7B3AB85E}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  <w:embedRegular r:id="rId2" w:fontKey="{CA64280B-0B36-4488-B945-C0F6CBBE0A95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AF4147EB-3E47-4423-8972-8A52B6D4A37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8FCF0AF5-5189-410D-BF17-DBA123D1CC7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89DA7BD5-1EEA-4B67-B63E-6FBF1A149BC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77E6A0"/>
    <w:multiLevelType w:val="singleLevel"/>
    <w:tmpl w:val="6177E6A0"/>
    <w:lvl w:ilvl="0" w:tentative="0">
      <w:start w:val="7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wOThmZDUzMWU0NGE5NWY2Yzk0NGQyMzE4MWRhMzAifQ=="/>
  </w:docVars>
  <w:rsids>
    <w:rsidRoot w:val="00000000"/>
    <w:rsid w:val="6F22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2024-09-20T03:16:46Z</dcterms:created>
  <dc:creator>Administrator</dc:creator>
  <cp:lastModifiedBy>徐胜达</cp:lastModifiedBy>
  <dcterms:modified xsi:type="dcterms:W3CDTF">2024-09-20T03:17:32Z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E2B7BC364BBF47E9A34C46BACF25804D_12</vt:lpwstr>
  </property>
</Properties>
</file>